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技术参数及清单和服务要求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1.技术参数及清单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67"/>
        <w:gridCol w:w="705"/>
        <w:gridCol w:w="720"/>
        <w:gridCol w:w="4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8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8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618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7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双通道全高转闸</w:t>
            </w:r>
          </w:p>
        </w:tc>
        <w:tc>
          <w:tcPr>
            <w:tcW w:w="8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8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18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结构：方形框架结构，90°转动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工作电压：AC220±10%V 50±10%HZ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驱动设备：DC24V直流电磁阀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通道机箱尺寸：不可大于2300长*1500宽*2300高(MM)，转杆长度630mm，一进一出通道。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转杆间距≤120mm，档杆间距≤120mm，护栏间距≤120mm，底下轴承和侧面板加护罩，保持美观，挡板内加钢板加固，确保档杆受外力不含变形。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材质：采用304不锈钢，厚度:棚顶1.0mm、边框1.0mm、横臂圆管1.0mm、主轴：2.5mm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通行方向:单向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工作环境：-40℃～70℃ 相对湿度：≤90%，不凝露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闸门开、关时间：1-2秒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通行速度：30人/分钟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上电后进入通行状态所需时间：3秒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正常使用寿命：大于500万次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7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出入口控制器</w:t>
            </w:r>
          </w:p>
        </w:tc>
        <w:tc>
          <w:tcPr>
            <w:tcW w:w="8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8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18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工作电压：12-16VDC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功耗：100-200mA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指示灯：3×LEDS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卡片存储量（Max)：40000张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脱机信息存储量（Max)：100000条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通讯接口：TCP/IP接入校园网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读卡器接口：1×Wiegand26/32/34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输入接口（TTL)：1×开门按钮；1×门磁；2×辅助；1×防拆报警、1×消防报警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输出接口（继电器）：1×开门；1×报警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备用电池接口（可选）：12VDC/7AH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抗静电干扰：15KV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环境温度：-40℃-+60℃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相对湿度：10%-90%（不凝结）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读卡器</w:t>
            </w:r>
          </w:p>
        </w:tc>
        <w:tc>
          <w:tcPr>
            <w:tcW w:w="8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8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18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工作电压：6V-16VDC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支持IC卡：13.56MHz:Mifare1(ISO14443A)；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读卡距离：10-50mm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感应时间：0.2s-0.8s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通讯接口：Wiegand26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功耗：50-100mA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抗静电干扰：15KV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环境温度：-40℃-+60℃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相对湿度：10%-90%（不凝结）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防护等级：IP64、65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外壳：PC/ABS塑料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出门按钮</w:t>
            </w:r>
          </w:p>
        </w:tc>
        <w:tc>
          <w:tcPr>
            <w:tcW w:w="8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8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18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金属材质，用于出门使用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9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发卡机</w:t>
            </w:r>
          </w:p>
        </w:tc>
        <w:tc>
          <w:tcPr>
            <w:tcW w:w="8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8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18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工作电压：6V - 16VDC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感应时间：0.2s - 0.8s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抗静电干扰：15KV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工作温度：-10℃-+70℃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工作湿度：10%-90%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保护等级：IP54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外壳：PC/ABS塑料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IC卡技术：Mifare 1(13.56MHz)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读卡距离：20-60mm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9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门禁管理软件</w:t>
            </w:r>
          </w:p>
        </w:tc>
        <w:tc>
          <w:tcPr>
            <w:tcW w:w="8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8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18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提供全中文界面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具有多级密码保护功能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具有多种授权方式供选择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 xml:space="preserve">  多人授权：一个设备同时对多个用户进行授权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 xml:space="preserve">  多门授权：一个用户同时下载到多个设备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 xml:space="preserve">  复合授权：多个设备同时对多个用户进行授权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门禁可按单位、部门、院系、人员等分多级控制管理，最多可分5级；同时可按门禁物理位置实现分片区（组）控制管理，最多可分99个片区（组）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可设防、撤防，设防报警模式可分：连续报警（普通、特殊）、可调时间报警（1-60秒）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当合法卡在授权时段外试图开门时视同非法卡处理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开门时间段设置：支持最多9种类型时间段的下载，每种类型可包括3个时间段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每个时间段控制起始值任意定义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每张卡均可设置休息节假日，一周内任意定义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通过软件对开门时间长短可以进行设定（1-255秒）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通过软件可对门禁设置常开时间段（3个时间段）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同一控制器的多个门之间可设置互锁，即同一时间只允许一扇门为开门状态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对密码读卡器通过软件按人设置不同的开门方式（卡and密码）与（卡or密码）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具有防胁迫密码开门功能，遇到特殊情况，输入特定的密码，在开启门的同时向中心发出报警信号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系统实现对每个事件的发生都有详细的记录功能。记录的信息包括：每次门锁开闭的时间、开门卡号、报警原因、位置等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系统可实时监控持卡人的身份档案，自动显示持卡人的照片等资料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系统可实现图标列表实时监控，每屏可同时监控81个门（总数不限），也可根据需要选择部分门禁图标列表进行监控；每个门的相关状态可通过图标颜色（图表状态包括15种）的变化及报警声音（不同状态可由用户自定义不同的声音）的不同来判断；其状态信息包括：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常规信息：刷卡开门、密码开门、按钮开门等信息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非法信息：非法卡、非法用户、胁迫开门等非法报警信息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报警信息：门磁、红外灯各种防区异常报警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连接信息：监控当前各门禁设备的通讯状态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遥控信息：软件开门及撤销报警等的操作情况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系统可实现电子地图实时监控，最多可分5级，每级可分99层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 xml:space="preserve">  系统可现实报警监视的建筑物平面图和示意图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 xml:space="preserve">  系统具有各种矢量图形导入接口，操作方便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电子地图可实现无级缩放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门禁信息查询可根据所选设备及用户，查询对应门禁信息，包括设备、用户、开门时间、开门方式、开门结果等信息</w:t>
            </w: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对于查询结果的显示及报表输出，操作员可根据条件要求自行配置。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9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软件加密狗</w:t>
            </w:r>
          </w:p>
        </w:tc>
        <w:tc>
          <w:tcPr>
            <w:tcW w:w="84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860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18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配合管理软件使用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USB接口</w:t>
            </w:r>
          </w:p>
        </w:tc>
      </w:tr>
    </w:tbl>
    <w:p>
      <w:pPr>
        <w:rPr>
          <w:szCs w:val="21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2.售后服务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（1）售后服务响应时间为1个小时内，故障修复时间为4个小时内。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（2）质保期为</w:t>
      </w:r>
      <w:bookmarkStart w:id="0" w:name="_GoBack"/>
      <w:bookmarkEnd w:id="0"/>
      <w:r>
        <w:rPr>
          <w:rFonts w:hint="eastAsia"/>
          <w:sz w:val="24"/>
          <w:szCs w:val="24"/>
        </w:rPr>
        <w:t>3 年。</w:t>
      </w:r>
    </w:p>
    <w:p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售后服务承诺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投标文件内必须时提供售后服务承诺书，包括：</w:t>
      </w:r>
    </w:p>
    <w:p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质保期与质保期外的。质保期外要求包含按次付费的价格、备件的价格、上门响应时间及修复时间。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（2）负责将有权限通行的教职工及学生卡片信息导入至系统中，无需使用单位逐张录入。每学期开学后，负责将新入学学生卡片信息整体导入至门禁系统中，并负责删除已离校学生通行权限。</w:t>
      </w:r>
    </w:p>
    <w:p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特定资质：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 w:cs="宋体"/>
          <w:kern w:val="0"/>
          <w:sz w:val="24"/>
        </w:rPr>
        <w:t>参加本项目的供应商需具备</w:t>
      </w:r>
      <w:r>
        <w:rPr>
          <w:rFonts w:hint="eastAsia"/>
          <w:sz w:val="24"/>
          <w:szCs w:val="24"/>
        </w:rPr>
        <w:t>电子与智能化工程专业承包二级资质。</w:t>
      </w:r>
    </w:p>
    <w:p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4896C5"/>
    <w:multiLevelType w:val="singleLevel"/>
    <w:tmpl w:val="EC4896C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25448"/>
    <w:multiLevelType w:val="singleLevel"/>
    <w:tmpl w:val="6A62544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E2"/>
    <w:rsid w:val="00A06F9C"/>
    <w:rsid w:val="00A9554C"/>
    <w:rsid w:val="00B06397"/>
    <w:rsid w:val="00CA4AFF"/>
    <w:rsid w:val="00E204C6"/>
    <w:rsid w:val="00E932E2"/>
    <w:rsid w:val="00F9146C"/>
    <w:rsid w:val="033F615E"/>
    <w:rsid w:val="034E6452"/>
    <w:rsid w:val="10B47C42"/>
    <w:rsid w:val="131C59B9"/>
    <w:rsid w:val="16035C6A"/>
    <w:rsid w:val="1EA123ED"/>
    <w:rsid w:val="2D07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link w:val="2"/>
    <w:qFormat/>
    <w:uiPriority w:val="0"/>
    <w:rPr>
      <w:rFonts w:ascii="Arial" w:hAnsi="Arial" w:eastAsia="黑体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333</Words>
  <Characters>1904</Characters>
  <Lines>15</Lines>
  <Paragraphs>4</Paragraphs>
  <TotalTime>131</TotalTime>
  <ScaleCrop>false</ScaleCrop>
  <LinksUpToDate>false</LinksUpToDate>
  <CharactersWithSpaces>2233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2021-06-22T01:40:00Z</dcterms:created>
  <dc:creator>gyb1</dc:creator>
  <cp:lastModifiedBy>gyb1</cp:lastModifiedBy>
  <dcterms:modified xsi:type="dcterms:W3CDTF">2021-09-15T03:14:31Z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