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color w:val="000000"/>
          <w:sz w:val="30"/>
          <w:szCs w:val="30"/>
          <w:lang w:eastAsia="zh-CN"/>
        </w:rPr>
      </w:pPr>
      <w:r>
        <w:rPr>
          <w:rFonts w:hint="eastAsia" w:ascii="宋体" w:hAnsi="宋体" w:cs="宋体"/>
          <w:b/>
          <w:bCs/>
          <w:color w:val="000000"/>
          <w:sz w:val="30"/>
          <w:szCs w:val="30"/>
          <w:lang w:eastAsia="zh-CN"/>
        </w:rPr>
        <w:t>采购需求</w:t>
      </w:r>
    </w:p>
    <w:p>
      <w:pPr>
        <w:spacing w:line="360" w:lineRule="auto"/>
        <w:rPr>
          <w:rFonts w:hint="eastAsia" w:ascii="宋体" w:hAnsi="宋体" w:eastAsia="宋体" w:cs="宋体"/>
          <w:b/>
          <w:bCs/>
          <w:color w:val="000000"/>
          <w:sz w:val="32"/>
          <w:szCs w:val="32"/>
        </w:rPr>
      </w:pPr>
      <w:r>
        <w:rPr>
          <w:rFonts w:hint="eastAsia" w:ascii="宋体" w:hAnsi="宋体" w:eastAsia="宋体" w:cs="宋体"/>
          <w:b/>
          <w:bCs/>
          <w:color w:val="000000"/>
          <w:sz w:val="30"/>
          <w:szCs w:val="30"/>
        </w:rPr>
        <w:t>一、商务要求</w:t>
      </w:r>
      <w:r>
        <w:rPr>
          <w:rFonts w:hint="eastAsia" w:ascii="宋体" w:hAnsi="宋体" w:eastAsia="宋体" w:cs="宋体"/>
          <w:b/>
          <w:bCs/>
          <w:color w:val="000000"/>
          <w:sz w:val="32"/>
          <w:szCs w:val="32"/>
        </w:rPr>
        <w:t xml:space="preserve"> </w:t>
      </w:r>
    </w:p>
    <w:p>
      <w:pPr>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1、标的提供时间及地点</w:t>
      </w:r>
    </w:p>
    <w:p>
      <w:pPr>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rPr>
        <w:t xml:space="preserve">    标的提供时</w:t>
      </w:r>
      <w:r>
        <w:rPr>
          <w:rFonts w:hint="eastAsia" w:ascii="宋体" w:hAnsi="宋体" w:eastAsia="宋体" w:cs="宋体"/>
          <w:color w:val="000000"/>
          <w:sz w:val="24"/>
          <w:lang w:val="en-US" w:eastAsia="zh-CN"/>
        </w:rPr>
        <w:t>间：合同签订生效后3个工作日内完成系统安装和调试、</w:t>
      </w:r>
    </w:p>
    <w:p>
      <w:pPr>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    标的提供地点：哈尔滨理工大学内指定地点。              </w:t>
      </w:r>
    </w:p>
    <w:p>
      <w:pPr>
        <w:spacing w:line="360" w:lineRule="auto"/>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2、 支付期次设置：</w:t>
      </w:r>
    </w:p>
    <w:p>
      <w:pPr>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ab/>
      </w:r>
      <w:r>
        <w:rPr>
          <w:rFonts w:hint="eastAsia" w:ascii="宋体" w:hAnsi="宋体" w:eastAsia="宋体" w:cs="宋体"/>
          <w:color w:val="000000"/>
          <w:sz w:val="24"/>
          <w:lang w:val="en-US" w:eastAsia="zh-CN"/>
        </w:rPr>
        <w:t>支付期次:成交供应商所投产品安装调试完成并通过采购人最终验收合格后</w:t>
      </w:r>
      <w:r>
        <w:rPr>
          <w:rFonts w:hint="eastAsia" w:ascii="宋体" w:hAnsi="宋体" w:cs="宋体"/>
          <w:color w:val="000000"/>
          <w:sz w:val="24"/>
          <w:lang w:val="en-US" w:eastAsia="zh-CN"/>
        </w:rPr>
        <w:t>进行支付。</w:t>
      </w:r>
      <w:r>
        <w:rPr>
          <w:rFonts w:hint="eastAsia" w:ascii="宋体" w:hAnsi="宋体" w:eastAsia="宋体" w:cs="宋体"/>
          <w:color w:val="000000"/>
          <w:sz w:val="24"/>
          <w:lang w:val="en-US" w:eastAsia="zh-CN"/>
        </w:rPr>
        <w:t xml:space="preserve">    </w:t>
      </w:r>
    </w:p>
    <w:p>
      <w:pPr>
        <w:spacing w:line="360" w:lineRule="auto"/>
        <w:ind w:firstLine="420" w:firstLineChars="0"/>
        <w:rPr>
          <w:rFonts w:hint="eastAsia" w:ascii="宋体" w:hAnsi="宋体" w:eastAsia="宋体" w:cs="宋体"/>
          <w:color w:val="000000"/>
          <w:sz w:val="24"/>
        </w:rPr>
      </w:pPr>
      <w:r>
        <w:rPr>
          <w:rFonts w:hint="eastAsia" w:ascii="宋体" w:hAnsi="宋体" w:eastAsia="宋体" w:cs="宋体"/>
          <w:color w:val="000000"/>
          <w:sz w:val="24"/>
          <w:lang w:val="en-US" w:eastAsia="zh-CN"/>
        </w:rPr>
        <w:t>支付比例：</w:t>
      </w:r>
      <w:r>
        <w:rPr>
          <w:rFonts w:hint="eastAsia" w:ascii="宋体" w:hAnsi="宋体" w:cs="宋体"/>
          <w:color w:val="000000"/>
          <w:sz w:val="24"/>
          <w:lang w:val="en-US" w:eastAsia="zh-CN"/>
        </w:rPr>
        <w:t>验收合格后</w:t>
      </w:r>
      <w:r>
        <w:rPr>
          <w:rFonts w:hint="eastAsia" w:ascii="宋体" w:hAnsi="宋体" w:eastAsia="宋体" w:cs="宋体"/>
          <w:color w:val="000000"/>
          <w:sz w:val="24"/>
          <w:lang w:val="en-US" w:eastAsia="zh-CN"/>
        </w:rPr>
        <w:t xml:space="preserve">采购人七个工作日内一次性付清合同款。      </w:t>
      </w:r>
      <w:r>
        <w:rPr>
          <w:rFonts w:hint="eastAsia" w:ascii="宋体" w:hAnsi="宋体" w:eastAsia="宋体" w:cs="宋体"/>
          <w:color w:val="000000"/>
          <w:sz w:val="24"/>
        </w:rPr>
        <w:t xml:space="preserve"> </w:t>
      </w:r>
    </w:p>
    <w:p>
      <w:pPr>
        <w:spacing w:line="360" w:lineRule="auto"/>
        <w:ind w:firstLine="420" w:firstLineChars="0"/>
        <w:rPr>
          <w:rFonts w:hint="eastAsia" w:ascii="宋体" w:hAnsi="宋体" w:eastAsia="宋体" w:cs="宋体"/>
          <w:color w:val="000000"/>
          <w:sz w:val="24"/>
        </w:rPr>
      </w:pPr>
      <w:r>
        <w:rPr>
          <w:rFonts w:hint="eastAsia" w:ascii="宋体" w:hAnsi="宋体" w:eastAsia="宋体" w:cs="宋体"/>
          <w:color w:val="000000"/>
          <w:sz w:val="24"/>
        </w:rPr>
        <w:t>支付说明</w:t>
      </w:r>
      <w:r>
        <w:rPr>
          <w:rFonts w:hint="eastAsia" w:ascii="宋体" w:hAnsi="宋体" w:eastAsia="宋体" w:cs="宋体"/>
          <w:color w:val="000000"/>
          <w:sz w:val="24"/>
          <w:lang w:eastAsia="zh-CN"/>
        </w:rPr>
        <w:t>：</w:t>
      </w:r>
      <w:r>
        <w:rPr>
          <w:rFonts w:hint="eastAsia" w:ascii="宋体" w:hAnsi="宋体" w:eastAsia="宋体" w:cs="宋体"/>
          <w:color w:val="000000"/>
          <w:sz w:val="24"/>
        </w:rPr>
        <w:t xml:space="preserve">         </w:t>
      </w:r>
    </w:p>
    <w:p>
      <w:pPr>
        <w:numPr>
          <w:ilvl w:val="0"/>
          <w:numId w:val="1"/>
        </w:numPr>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验收要求设置</w:t>
      </w:r>
    </w:p>
    <w:p>
      <w:pPr>
        <w:spacing w:line="360" w:lineRule="auto"/>
        <w:ind w:firstLine="420" w:firstLineChars="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验收批次</w:t>
      </w:r>
    </w:p>
    <w:p>
      <w:pPr>
        <w:spacing w:line="360" w:lineRule="auto"/>
        <w:rPr>
          <w:rFonts w:hint="eastAsia" w:ascii="宋体" w:hAnsi="宋体" w:eastAsia="宋体" w:cs="宋体"/>
          <w:color w:val="000000"/>
          <w:sz w:val="24"/>
          <w:lang w:val="en-US" w:eastAsia="zh-CN"/>
        </w:rPr>
      </w:pPr>
      <w:r>
        <w:rPr>
          <w:rFonts w:hint="eastAsia" w:ascii="宋体" w:hAnsi="宋体" w:cs="宋体"/>
          <w:color w:val="000000"/>
          <w:sz w:val="24"/>
          <w:lang w:val="en-US" w:eastAsia="zh-CN"/>
        </w:rPr>
        <w:tab/>
      </w:r>
      <w:r>
        <w:rPr>
          <w:rFonts w:hint="eastAsia" w:ascii="宋体" w:hAnsi="宋体" w:eastAsia="宋体" w:cs="宋体"/>
          <w:color w:val="000000"/>
          <w:sz w:val="24"/>
          <w:lang w:val="en-US" w:eastAsia="zh-CN"/>
        </w:rPr>
        <w:t>1</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成交供应商在安装交货及验收活动中必须遵守采购人的有关规定。</w:t>
      </w:r>
    </w:p>
    <w:p>
      <w:pPr>
        <w:spacing w:line="360" w:lineRule="auto"/>
        <w:ind w:firstLine="420" w:firstLineChars="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成交供应商负责本次采购产品的运抵采购人指定的交货地点后由采购人严格按照</w:t>
      </w:r>
      <w:r>
        <w:rPr>
          <w:rFonts w:hint="eastAsia" w:ascii="宋体" w:hAnsi="宋体" w:cs="宋体"/>
          <w:color w:val="000000"/>
          <w:sz w:val="24"/>
          <w:lang w:val="en-US" w:eastAsia="zh-CN"/>
        </w:rPr>
        <w:t>询价</w:t>
      </w:r>
      <w:r>
        <w:rPr>
          <w:rFonts w:hint="eastAsia" w:ascii="宋体" w:hAnsi="宋体" w:eastAsia="宋体" w:cs="宋体"/>
          <w:color w:val="000000"/>
          <w:sz w:val="24"/>
          <w:lang w:val="en-US" w:eastAsia="zh-CN"/>
        </w:rPr>
        <w:t>采购文件、响应文件及答疑记录进行验收。</w:t>
      </w:r>
    </w:p>
    <w:p>
      <w:pPr>
        <w:spacing w:line="360" w:lineRule="auto"/>
        <w:ind w:firstLine="420" w:firstLineChars="0"/>
        <w:rPr>
          <w:rFonts w:hint="eastAsia" w:ascii="宋体" w:hAnsi="宋体" w:eastAsia="宋体" w:cs="宋体"/>
          <w:color w:val="000000"/>
          <w:sz w:val="24"/>
          <w:lang w:val="en-US" w:eastAsia="zh-CN"/>
        </w:rPr>
      </w:pPr>
      <w:r>
        <w:rPr>
          <w:rFonts w:hint="eastAsia" w:ascii="宋体" w:hAnsi="宋体" w:eastAsia="宋体" w:cs="宋体"/>
          <w:color w:val="000000"/>
          <w:sz w:val="24"/>
        </w:rPr>
        <w:t xml:space="preserve">验收要求 </w:t>
      </w:r>
    </w:p>
    <w:p>
      <w:pPr>
        <w:spacing w:line="360" w:lineRule="auto"/>
        <w:ind w:firstLine="420" w:firstLineChars="0"/>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w:t>
      </w:r>
      <w:r>
        <w:rPr>
          <w:rFonts w:hint="eastAsia" w:ascii="宋体" w:hAnsi="宋体" w:eastAsia="宋体" w:cs="宋体"/>
          <w:color w:val="000000"/>
          <w:sz w:val="24"/>
          <w:lang w:val="en-US" w:eastAsia="zh-CN"/>
        </w:rPr>
        <w:t>最终验收：在收到成交供应商书面验收通知后，由采购人尽快组织相关人员依照相关标准、规范、要求、合同及有关附件要求进行验收。</w:t>
      </w:r>
    </w:p>
    <w:p>
      <w:pPr>
        <w:spacing w:line="360" w:lineRule="auto"/>
        <w:ind w:firstLine="420" w:firstLineChars="0"/>
        <w:rPr>
          <w:rFonts w:hint="eastAsia" w:ascii="宋体" w:hAnsi="宋体" w:eastAsia="宋体" w:cs="宋体"/>
          <w:color w:val="000000"/>
          <w:sz w:val="24"/>
        </w:rPr>
      </w:pPr>
      <w:r>
        <w:rPr>
          <w:rFonts w:hint="eastAsia" w:ascii="宋体" w:hAnsi="宋体" w:cs="宋体"/>
          <w:color w:val="000000"/>
          <w:sz w:val="24"/>
          <w:lang w:val="en-US" w:eastAsia="zh-CN"/>
        </w:rPr>
        <w:t>2）</w:t>
      </w:r>
      <w:r>
        <w:rPr>
          <w:rFonts w:hint="eastAsia" w:ascii="宋体" w:hAnsi="宋体" w:eastAsia="宋体" w:cs="宋体"/>
          <w:color w:val="000000"/>
          <w:sz w:val="24"/>
          <w:lang w:val="en-US" w:eastAsia="zh-CN"/>
        </w:rPr>
        <w:t>相关检验检测和验收费用全部由成交供应商承担。</w:t>
      </w:r>
      <w:r>
        <w:rPr>
          <w:rFonts w:hint="eastAsia" w:ascii="宋体" w:hAnsi="宋体" w:eastAsia="宋体" w:cs="宋体"/>
          <w:color w:val="000000"/>
          <w:sz w:val="24"/>
        </w:rPr>
        <w:t xml:space="preserve">            </w:t>
      </w:r>
    </w:p>
    <w:p>
      <w:pPr>
        <w:spacing w:line="360" w:lineRule="auto"/>
        <w:rPr>
          <w:rFonts w:hint="eastAsia" w:ascii="宋体" w:hAnsi="宋体" w:eastAsia="宋体" w:cs="宋体"/>
          <w:b/>
          <w:bCs/>
          <w:color w:val="000000"/>
          <w:sz w:val="24"/>
        </w:rPr>
      </w:pPr>
      <w:r>
        <w:rPr>
          <w:rFonts w:hint="eastAsia" w:ascii="宋体" w:hAnsi="宋体" w:cs="宋体"/>
          <w:b/>
          <w:bCs/>
          <w:color w:val="000000"/>
          <w:sz w:val="24"/>
          <w:lang w:val="en-US" w:eastAsia="zh-CN"/>
        </w:rPr>
        <w:t>4</w:t>
      </w:r>
      <w:r>
        <w:rPr>
          <w:rFonts w:hint="eastAsia" w:ascii="宋体" w:hAnsi="宋体" w:eastAsia="宋体" w:cs="宋体"/>
          <w:b/>
          <w:bCs/>
          <w:color w:val="000000"/>
          <w:sz w:val="24"/>
        </w:rPr>
        <w:t>、履约保证金设置：</w:t>
      </w:r>
    </w:p>
    <w:p>
      <w:pPr>
        <w:spacing w:line="360" w:lineRule="auto"/>
        <w:ind w:firstLine="420" w:firstLineChars="0"/>
        <w:rPr>
          <w:rFonts w:hint="eastAsia" w:ascii="宋体" w:hAnsi="宋体" w:eastAsia="宋体" w:cs="宋体"/>
          <w:color w:val="000000"/>
          <w:sz w:val="24"/>
        </w:rPr>
      </w:pPr>
      <w:r>
        <w:rPr>
          <w:rFonts w:hint="eastAsia" w:ascii="宋体" w:hAnsi="宋体" w:eastAsia="宋体" w:cs="宋体"/>
          <w:color w:val="000000"/>
          <w:sz w:val="24"/>
          <w:lang w:val="en-US" w:eastAsia="zh-CN"/>
        </w:rPr>
        <w:t>成交供应商应在合同签订前，按合同合计金额 3 %向校方提交履约保证金，验收合格后</w:t>
      </w:r>
      <w:r>
        <w:rPr>
          <w:rFonts w:hint="eastAsia" w:ascii="宋体" w:hAnsi="宋体" w:cs="宋体"/>
          <w:color w:val="000000"/>
          <w:sz w:val="24"/>
          <w:lang w:val="en-US" w:eastAsia="zh-CN"/>
        </w:rPr>
        <w:t>无息返还。</w:t>
      </w:r>
    </w:p>
    <w:p>
      <w:pPr>
        <w:numPr>
          <w:ilvl w:val="0"/>
          <w:numId w:val="0"/>
        </w:numPr>
        <w:spacing w:line="360" w:lineRule="auto"/>
        <w:rPr>
          <w:rFonts w:hint="eastAsia" w:ascii="宋体" w:hAnsi="宋体" w:cs="宋体"/>
          <w:b/>
          <w:bCs/>
          <w:color w:val="000000"/>
          <w:sz w:val="24"/>
          <w:lang w:eastAsia="zh-CN"/>
        </w:rPr>
      </w:pPr>
      <w:r>
        <w:rPr>
          <w:rFonts w:hint="eastAsia" w:ascii="宋体" w:hAnsi="宋体" w:cs="宋体"/>
          <w:b/>
          <w:bCs/>
          <w:color w:val="000000"/>
          <w:sz w:val="24"/>
          <w:lang w:val="en-US" w:eastAsia="zh-CN"/>
        </w:rPr>
        <w:t>5、</w:t>
      </w:r>
      <w:r>
        <w:rPr>
          <w:rFonts w:hint="eastAsia" w:ascii="宋体" w:hAnsi="宋体" w:eastAsia="宋体" w:cs="宋体"/>
          <w:b/>
          <w:bCs/>
          <w:color w:val="000000"/>
          <w:sz w:val="24"/>
        </w:rPr>
        <w:t>其他</w:t>
      </w:r>
      <w:r>
        <w:rPr>
          <w:rFonts w:hint="eastAsia" w:ascii="宋体" w:hAnsi="宋体" w:cs="宋体"/>
          <w:b/>
          <w:bCs/>
          <w:color w:val="000000"/>
          <w:sz w:val="24"/>
          <w:lang w:eastAsia="zh-CN"/>
        </w:rPr>
        <w:t>：</w:t>
      </w:r>
    </w:p>
    <w:p>
      <w:pPr>
        <w:numPr>
          <w:ilvl w:val="0"/>
          <w:numId w:val="0"/>
        </w:numPr>
        <w:spacing w:line="360" w:lineRule="auto"/>
        <w:rPr>
          <w:rFonts w:hint="default" w:ascii="宋体" w:hAnsi="宋体" w:cs="宋体"/>
          <w:b/>
          <w:bCs/>
          <w:color w:val="000000"/>
          <w:sz w:val="24"/>
          <w:lang w:val="en-US" w:eastAsia="zh-CN"/>
        </w:rPr>
      </w:pPr>
      <w:r>
        <w:rPr>
          <w:rFonts w:hint="eastAsia" w:ascii="宋体" w:hAnsi="宋体" w:cs="宋体"/>
          <w:b/>
          <w:bCs/>
          <w:color w:val="000000"/>
          <w:sz w:val="24"/>
          <w:lang w:val="en-US" w:eastAsia="zh-CN"/>
        </w:rPr>
        <w:t xml:space="preserve">  </w:t>
      </w:r>
      <w:r>
        <w:rPr>
          <w:rFonts w:hint="eastAsia" w:ascii="宋体" w:hAnsi="宋体" w:cs="宋体"/>
          <w:color w:val="000000"/>
          <w:sz w:val="24"/>
          <w:lang w:val="en-US" w:eastAsia="zh-CN"/>
        </w:rPr>
        <w:t>质保期：1年</w:t>
      </w:r>
    </w:p>
    <w:p>
      <w:pPr>
        <w:spacing w:line="360" w:lineRule="auto"/>
        <w:rPr>
          <w:rFonts w:hint="eastAsia" w:ascii="宋体" w:hAnsi="宋体" w:eastAsia="宋体" w:cs="宋体"/>
          <w:b/>
          <w:bCs/>
          <w:color w:val="000000"/>
          <w:sz w:val="30"/>
          <w:szCs w:val="30"/>
        </w:rPr>
      </w:pPr>
      <w:r>
        <w:rPr>
          <w:rFonts w:hint="eastAsia" w:ascii="宋体" w:hAnsi="宋体" w:eastAsia="宋体" w:cs="宋体"/>
          <w:b/>
          <w:bCs/>
          <w:color w:val="000000"/>
          <w:sz w:val="30"/>
          <w:szCs w:val="30"/>
        </w:rPr>
        <w:t>二、技术要求和服务要求</w:t>
      </w:r>
    </w:p>
    <w:p>
      <w:pPr>
        <w:spacing w:line="360" w:lineRule="auto"/>
        <w:rPr>
          <w:rFonts w:hint="default" w:ascii="宋体" w:hAnsi="宋体" w:eastAsia="宋体" w:cs="宋体"/>
          <w:b/>
          <w:bCs/>
          <w:color w:val="000000"/>
          <w:sz w:val="24"/>
          <w:lang w:val="en-US" w:eastAsia="zh-CN"/>
        </w:rPr>
      </w:pPr>
      <w:r>
        <w:rPr>
          <w:rFonts w:hint="eastAsia" w:ascii="宋体" w:hAnsi="宋体" w:cs="宋体"/>
          <w:b/>
          <w:bCs/>
          <w:color w:val="000000"/>
          <w:sz w:val="24"/>
          <w:lang w:val="en-US" w:eastAsia="zh-CN"/>
        </w:rPr>
        <w:t>1、技术要求</w:t>
      </w:r>
    </w:p>
    <w:tbl>
      <w:tblPr>
        <w:tblStyle w:val="4"/>
        <w:tblpPr w:leftFromText="180" w:rightFromText="180" w:vertAnchor="text" w:horzAnchor="page" w:tblpX="2264" w:tblpY="318"/>
        <w:tblOverlap w:val="never"/>
        <w:tblW w:w="8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787"/>
        <w:gridCol w:w="5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noWrap w:val="0"/>
            <w:vAlign w:val="center"/>
          </w:tcPr>
          <w:p>
            <w:pPr>
              <w:widowControl/>
              <w:spacing w:line="360" w:lineRule="auto"/>
              <w:jc w:val="center"/>
              <w:rPr>
                <w:rFonts w:hint="eastAsia" w:ascii="宋体" w:hAnsi="宋体" w:eastAsia="宋体" w:cs="宋体"/>
                <w:b/>
                <w:bCs/>
                <w:sz w:val="24"/>
                <w:szCs w:val="24"/>
                <w:vertAlign w:val="baseline"/>
              </w:rPr>
            </w:pPr>
            <w:r>
              <w:rPr>
                <w:rFonts w:hint="eastAsia" w:ascii="宋体" w:hAnsi="宋体" w:eastAsia="宋体" w:cs="宋体"/>
                <w:b/>
                <w:bCs/>
                <w:kern w:val="0"/>
                <w:sz w:val="24"/>
                <w:szCs w:val="24"/>
              </w:rPr>
              <w:t>序号</w:t>
            </w:r>
          </w:p>
        </w:tc>
        <w:tc>
          <w:tcPr>
            <w:tcW w:w="1787" w:type="dxa"/>
            <w:noWrap w:val="0"/>
            <w:vAlign w:val="center"/>
          </w:tcPr>
          <w:p>
            <w:pPr>
              <w:widowControl/>
              <w:spacing w:line="360" w:lineRule="auto"/>
              <w:jc w:val="center"/>
              <w:rPr>
                <w:rFonts w:hint="eastAsia" w:ascii="宋体" w:hAnsi="宋体" w:eastAsia="宋体" w:cs="宋体"/>
                <w:b/>
                <w:bCs/>
                <w:sz w:val="24"/>
                <w:szCs w:val="24"/>
                <w:vertAlign w:val="baseline"/>
                <w:lang w:eastAsia="zh-CN"/>
              </w:rPr>
            </w:pPr>
            <w:r>
              <w:rPr>
                <w:rFonts w:hint="eastAsia" w:ascii="宋体" w:hAnsi="宋体" w:eastAsia="宋体" w:cs="宋体"/>
                <w:b/>
                <w:bCs/>
                <w:kern w:val="0"/>
                <w:sz w:val="24"/>
                <w:szCs w:val="24"/>
                <w:lang w:eastAsia="zh-CN"/>
              </w:rPr>
              <w:t>产品名称</w:t>
            </w:r>
          </w:p>
        </w:tc>
        <w:tc>
          <w:tcPr>
            <w:tcW w:w="5495" w:type="dxa"/>
            <w:noWrap w:val="0"/>
            <w:vAlign w:val="center"/>
          </w:tcPr>
          <w:p>
            <w:pPr>
              <w:widowControl/>
              <w:spacing w:line="360" w:lineRule="auto"/>
              <w:jc w:val="center"/>
              <w:rPr>
                <w:rFonts w:hint="eastAsia" w:ascii="宋体" w:hAnsi="宋体" w:eastAsia="宋体" w:cs="宋体"/>
                <w:b/>
                <w:bCs/>
                <w:sz w:val="24"/>
                <w:szCs w:val="24"/>
                <w:vertAlign w:val="baseline"/>
                <w:lang w:eastAsia="zh-CN"/>
              </w:rPr>
            </w:pPr>
            <w:r>
              <w:rPr>
                <w:rFonts w:hint="eastAsia" w:ascii="宋体" w:hAnsi="宋体" w:eastAsia="宋体" w:cs="宋体"/>
                <w:b/>
                <w:bCs/>
                <w:kern w:val="0"/>
                <w:sz w:val="24"/>
                <w:szCs w:val="24"/>
                <w:lang w:eastAsia="zh-CN"/>
              </w:rPr>
              <w:t>主要技术参数和要求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noWrap w:val="0"/>
            <w:vAlign w:val="center"/>
          </w:tcPr>
          <w:p>
            <w:pPr>
              <w:widowControl/>
              <w:spacing w:line="360" w:lineRule="auto"/>
              <w:jc w:val="center"/>
              <w:rPr>
                <w:rFonts w:hint="eastAsia" w:ascii="宋体" w:hAnsi="宋体" w:eastAsia="宋体" w:cs="宋体"/>
                <w:b/>
                <w:bCs/>
                <w:kern w:val="0"/>
                <w:sz w:val="24"/>
                <w:szCs w:val="24"/>
                <w:lang w:val="en-US" w:eastAsia="zh-CN"/>
              </w:rPr>
            </w:pPr>
            <w:r>
              <w:rPr>
                <w:rFonts w:hint="eastAsia" w:ascii="宋体" w:hAnsi="宋体" w:eastAsia="宋体" w:cs="宋体"/>
                <w:b w:val="0"/>
                <w:bCs w:val="0"/>
                <w:kern w:val="0"/>
                <w:sz w:val="24"/>
                <w:szCs w:val="24"/>
                <w:lang w:val="en-US" w:eastAsia="zh-CN"/>
              </w:rPr>
              <w:t>1</w:t>
            </w:r>
          </w:p>
        </w:tc>
        <w:tc>
          <w:tcPr>
            <w:tcW w:w="1787" w:type="dxa"/>
            <w:noWrap w:val="0"/>
            <w:vAlign w:val="center"/>
          </w:tcPr>
          <w:p>
            <w:pPr>
              <w:widowControl/>
              <w:spacing w:line="360" w:lineRule="auto"/>
              <w:jc w:val="left"/>
              <w:rPr>
                <w:rFonts w:hint="eastAsia" w:ascii="宋体" w:hAnsi="宋体" w:eastAsia="宋体" w:cs="宋体"/>
                <w:b/>
                <w:bCs/>
                <w:kern w:val="0"/>
                <w:sz w:val="24"/>
                <w:szCs w:val="24"/>
                <w:lang w:eastAsia="zh-CN"/>
              </w:rPr>
            </w:pPr>
            <w:r>
              <w:rPr>
                <w:rFonts w:hint="eastAsia" w:ascii="宋体" w:hAnsi="宋体" w:eastAsia="宋体" w:cs="宋体"/>
                <w:color w:val="auto"/>
                <w:kern w:val="0"/>
                <w:sz w:val="24"/>
                <w:szCs w:val="24"/>
              </w:rPr>
              <w:t>★系统结构</w:t>
            </w:r>
          </w:p>
        </w:tc>
        <w:tc>
          <w:tcPr>
            <w:tcW w:w="5495" w:type="dxa"/>
            <w:noWrap w:val="0"/>
            <w:vAlign w:val="center"/>
          </w:tcPr>
          <w:p>
            <w:pPr>
              <w:widowControl/>
              <w:spacing w:line="360" w:lineRule="auto"/>
              <w:jc w:val="left"/>
              <w:rPr>
                <w:rFonts w:hint="eastAsia" w:ascii="宋体" w:hAnsi="宋体" w:eastAsia="宋体" w:cs="宋体"/>
                <w:b/>
                <w:bCs/>
                <w:kern w:val="0"/>
                <w:sz w:val="24"/>
                <w:szCs w:val="24"/>
                <w:lang w:eastAsia="zh-CN"/>
              </w:rPr>
            </w:pPr>
            <w:r>
              <w:rPr>
                <w:rFonts w:hint="eastAsia" w:ascii="宋体" w:hAnsi="宋体" w:eastAsia="宋体" w:cs="宋体"/>
                <w:color w:val="auto"/>
                <w:kern w:val="0"/>
                <w:sz w:val="24"/>
                <w:szCs w:val="24"/>
              </w:rPr>
              <w:t>采用Browser/Server体系结构和中间件技术，分布式文件存储系统（DFS）、分布式缓存体系报告引擎、消息引擎、搜索引擎、基础服务、开发式应用框架体系。客户端无用户数量限制。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noWrap w:val="0"/>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787" w:type="dxa"/>
            <w:noWrap w:val="0"/>
            <w:vAlign w:val="center"/>
          </w:tcPr>
          <w:p>
            <w:pPr>
              <w:widowControl/>
              <w:spacing w:line="360" w:lineRule="auto"/>
              <w:jc w:val="left"/>
              <w:rPr>
                <w:rFonts w:hint="eastAsia" w:ascii="宋体" w:hAnsi="宋体" w:eastAsia="宋体" w:cs="宋体"/>
                <w:sz w:val="24"/>
                <w:szCs w:val="24"/>
                <w:vertAlign w:val="baseline"/>
              </w:rPr>
            </w:pPr>
            <w:r>
              <w:rPr>
                <w:rFonts w:hint="eastAsia" w:ascii="宋体" w:hAnsi="宋体" w:eastAsia="宋体" w:cs="宋体"/>
                <w:kern w:val="0"/>
                <w:sz w:val="24"/>
                <w:szCs w:val="24"/>
              </w:rPr>
              <w:t>运行环境</w:t>
            </w:r>
          </w:p>
        </w:tc>
        <w:tc>
          <w:tcPr>
            <w:tcW w:w="5495" w:type="dxa"/>
            <w:noWrap w:val="0"/>
            <w:vAlign w:val="center"/>
          </w:tcPr>
          <w:p>
            <w:pPr>
              <w:widowControl/>
              <w:spacing w:line="360" w:lineRule="auto"/>
              <w:jc w:val="left"/>
              <w:rPr>
                <w:rFonts w:hint="eastAsia" w:ascii="宋体" w:hAnsi="宋体" w:eastAsia="宋体" w:cs="宋体"/>
                <w:sz w:val="24"/>
                <w:szCs w:val="24"/>
                <w:vertAlign w:val="baseline"/>
              </w:rPr>
            </w:pPr>
            <w:r>
              <w:rPr>
                <w:rFonts w:hint="eastAsia" w:ascii="宋体" w:hAnsi="宋体" w:eastAsia="宋体" w:cs="宋体"/>
                <w:b w:val="0"/>
                <w:bCs w:val="0"/>
                <w:kern w:val="0"/>
                <w:sz w:val="24"/>
                <w:szCs w:val="24"/>
              </w:rPr>
              <w:t>本产品为Saa</w:t>
            </w:r>
            <w:r>
              <w:rPr>
                <w:rFonts w:hint="eastAsia" w:ascii="宋体" w:hAnsi="宋体" w:eastAsia="宋体" w:cs="宋体"/>
                <w:b w:val="0"/>
                <w:bCs w:val="0"/>
                <w:color w:val="auto"/>
                <w:kern w:val="0"/>
                <w:sz w:val="24"/>
                <w:szCs w:val="24"/>
              </w:rPr>
              <w:t>S平台，运行环境支持Windows、MAC、IOS、Android等操作系统。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noWrap w:val="0"/>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787" w:type="dxa"/>
            <w:noWrap w:val="0"/>
            <w:vAlign w:val="center"/>
          </w:tcPr>
          <w:p>
            <w:pPr>
              <w:widowControl/>
              <w:spacing w:line="360" w:lineRule="auto"/>
              <w:jc w:val="left"/>
              <w:rPr>
                <w:rFonts w:hint="eastAsia" w:ascii="宋体" w:hAnsi="宋体" w:eastAsia="宋体" w:cs="宋体"/>
                <w:sz w:val="24"/>
                <w:szCs w:val="24"/>
                <w:vertAlign w:val="baseline"/>
              </w:rPr>
            </w:pPr>
            <w:r>
              <w:rPr>
                <w:rFonts w:hint="eastAsia" w:ascii="宋体" w:hAnsi="宋体" w:eastAsia="宋体" w:cs="宋体"/>
                <w:kern w:val="0"/>
                <w:sz w:val="24"/>
                <w:szCs w:val="24"/>
              </w:rPr>
              <w:t>数据库平台</w:t>
            </w:r>
          </w:p>
        </w:tc>
        <w:tc>
          <w:tcPr>
            <w:tcW w:w="5495" w:type="dxa"/>
            <w:noWrap w:val="0"/>
            <w:vAlign w:val="center"/>
          </w:tcPr>
          <w:p>
            <w:pPr>
              <w:widowControl/>
              <w:spacing w:line="360" w:lineRule="auto"/>
              <w:jc w:val="left"/>
              <w:rPr>
                <w:rFonts w:hint="eastAsia" w:ascii="宋体" w:hAnsi="宋体" w:eastAsia="宋体" w:cs="宋体"/>
                <w:sz w:val="24"/>
                <w:szCs w:val="24"/>
                <w:vertAlign w:val="baseline"/>
              </w:rPr>
            </w:pPr>
            <w:r>
              <w:rPr>
                <w:rFonts w:hint="eastAsia" w:ascii="宋体" w:hAnsi="宋体" w:eastAsia="宋体" w:cs="宋体"/>
                <w:b w:val="0"/>
                <w:bCs/>
                <w:kern w:val="0"/>
                <w:sz w:val="24"/>
                <w:szCs w:val="24"/>
              </w:rPr>
              <w:t>采用</w:t>
            </w:r>
            <w:r>
              <w:rPr>
                <w:rFonts w:hint="eastAsia" w:ascii="宋体" w:hAnsi="宋体" w:eastAsia="宋体" w:cs="宋体"/>
                <w:b w:val="0"/>
                <w:bCs/>
                <w:sz w:val="24"/>
                <w:szCs w:val="24"/>
              </w:rPr>
              <w:t>SQL Server</w:t>
            </w:r>
            <w:r>
              <w:rPr>
                <w:rFonts w:hint="eastAsia" w:ascii="宋体" w:hAnsi="宋体" w:eastAsia="宋体" w:cs="宋体"/>
                <w:b w:val="0"/>
                <w:bCs/>
                <w:kern w:val="0"/>
                <w:sz w:val="24"/>
                <w:szCs w:val="24"/>
              </w:rPr>
              <w:t>数据库作为数据库服务器平台。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noWrap w:val="0"/>
            <w:vAlign w:val="center"/>
          </w:tcPr>
          <w:p>
            <w:pPr>
              <w:spacing w:line="360" w:lineRule="auto"/>
              <w:ind w:firstLine="240" w:firstLineChars="1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787" w:type="dxa"/>
            <w:noWrap w:val="0"/>
            <w:vAlign w:val="center"/>
          </w:tcPr>
          <w:p>
            <w:pPr>
              <w:spacing w:line="360" w:lineRule="auto"/>
              <w:jc w:val="left"/>
              <w:rPr>
                <w:rFonts w:hint="eastAsia" w:ascii="宋体" w:hAnsi="宋体" w:eastAsia="宋体" w:cs="宋体"/>
                <w:sz w:val="24"/>
                <w:szCs w:val="24"/>
                <w:vertAlign w:val="baseline"/>
              </w:rPr>
            </w:pPr>
            <w:r>
              <w:rPr>
                <w:rFonts w:hint="eastAsia" w:ascii="宋体" w:hAnsi="宋体" w:eastAsia="宋体" w:cs="宋体"/>
                <w:b w:val="0"/>
                <w:bCs/>
                <w:color w:val="000000"/>
                <w:sz w:val="24"/>
                <w:szCs w:val="24"/>
              </w:rPr>
              <w:t>基本模块</w:t>
            </w:r>
          </w:p>
        </w:tc>
        <w:tc>
          <w:tcPr>
            <w:tcW w:w="5495" w:type="dxa"/>
            <w:noWrap w:val="0"/>
            <w:vAlign w:val="center"/>
          </w:tcPr>
          <w:p>
            <w:pPr>
              <w:pStyle w:val="2"/>
              <w:spacing w:line="360" w:lineRule="auto"/>
              <w:jc w:val="left"/>
              <w:rPr>
                <w:rFonts w:hint="eastAsia" w:ascii="宋体" w:hAnsi="宋体" w:eastAsia="宋体" w:cs="宋体"/>
                <w:sz w:val="24"/>
                <w:szCs w:val="24"/>
                <w:vertAlign w:val="baseline"/>
              </w:rPr>
            </w:pPr>
            <w:r>
              <w:rPr>
                <w:rFonts w:hint="eastAsia" w:ascii="宋体" w:hAnsi="宋体" w:eastAsia="宋体" w:cs="宋体"/>
                <w:color w:val="000000"/>
                <w:sz w:val="24"/>
                <w:szCs w:val="24"/>
              </w:rPr>
              <w:t>包括</w:t>
            </w:r>
            <w:r>
              <w:rPr>
                <w:rFonts w:hint="eastAsia" w:ascii="宋体" w:hAnsi="宋体" w:eastAsia="宋体" w:cs="宋体"/>
                <w:b/>
                <w:color w:val="000000"/>
                <w:sz w:val="24"/>
                <w:szCs w:val="24"/>
              </w:rPr>
              <w:t>：</w:t>
            </w:r>
            <w:r>
              <w:rPr>
                <w:rFonts w:hint="eastAsia" w:ascii="宋体" w:hAnsi="宋体" w:eastAsia="宋体" w:cs="宋体"/>
                <w:sz w:val="24"/>
                <w:szCs w:val="24"/>
              </w:rPr>
              <w:t>现状评估、自我了解、职业探索、决策行动、结果中心、课程、个人中心</w:t>
            </w:r>
            <w:r>
              <w:rPr>
                <w:rFonts w:hint="eastAsia" w:ascii="宋体" w:hAnsi="宋体" w:eastAsia="宋体"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noWrap w:val="0"/>
            <w:vAlign w:val="center"/>
          </w:tcPr>
          <w:p>
            <w:pPr>
              <w:spacing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w:t>
            </w:r>
          </w:p>
        </w:tc>
        <w:tc>
          <w:tcPr>
            <w:tcW w:w="1787" w:type="dxa"/>
            <w:noWrap w:val="0"/>
            <w:vAlign w:val="center"/>
          </w:tcPr>
          <w:p>
            <w:pPr>
              <w:widowControl/>
              <w:spacing w:line="360" w:lineRule="auto"/>
              <w:jc w:val="left"/>
              <w:rPr>
                <w:rFonts w:hint="eastAsia" w:ascii="宋体" w:hAnsi="宋体" w:eastAsia="宋体" w:cs="宋体"/>
                <w:sz w:val="24"/>
                <w:szCs w:val="24"/>
                <w:vertAlign w:val="baseline"/>
                <w:lang w:eastAsia="zh-CN"/>
              </w:rPr>
            </w:pPr>
            <w:r>
              <w:rPr>
                <w:rFonts w:hint="eastAsia" w:ascii="宋体" w:hAnsi="宋体" w:eastAsia="宋体" w:cs="宋体"/>
                <w:kern w:val="0"/>
                <w:sz w:val="24"/>
                <w:szCs w:val="24"/>
              </w:rPr>
              <w:t>现状评估</w:t>
            </w:r>
            <w:r>
              <w:rPr>
                <w:rFonts w:hint="eastAsia" w:ascii="宋体" w:hAnsi="宋体" w:eastAsia="宋体" w:cs="宋体"/>
                <w:kern w:val="0"/>
                <w:sz w:val="24"/>
                <w:szCs w:val="24"/>
                <w:lang w:eastAsia="zh-CN"/>
              </w:rPr>
              <w:t>模块功能要求</w:t>
            </w:r>
          </w:p>
        </w:tc>
        <w:tc>
          <w:tcPr>
            <w:tcW w:w="5495" w:type="dxa"/>
            <w:noWrap w:val="0"/>
            <w:vAlign w:val="center"/>
          </w:tcPr>
          <w:p>
            <w:pPr>
              <w:pStyle w:val="6"/>
              <w:spacing w:line="36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1）现状评估的意义；</w:t>
            </w:r>
          </w:p>
          <w:p>
            <w:pPr>
              <w:pStyle w:val="6"/>
              <w:spacing w:line="36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2）开始答题进入测评，题目</w:t>
            </w:r>
            <w:r>
              <w:rPr>
                <w:rFonts w:hint="eastAsia" w:ascii="宋体" w:hAnsi="宋体" w:eastAsia="宋体" w:cs="宋体"/>
                <w:kern w:val="0"/>
                <w:sz w:val="24"/>
                <w:szCs w:val="24"/>
                <w:lang w:eastAsia="zh-CN"/>
              </w:rPr>
              <w:t>不少于</w:t>
            </w:r>
            <w:r>
              <w:rPr>
                <w:rFonts w:hint="eastAsia" w:ascii="宋体" w:hAnsi="宋体" w:eastAsia="宋体" w:cs="宋体"/>
                <w:kern w:val="0"/>
                <w:sz w:val="24"/>
                <w:szCs w:val="24"/>
              </w:rPr>
              <w:t>17道，时间建议8分钟；</w:t>
            </w:r>
          </w:p>
          <w:p>
            <w:pPr>
              <w:pStyle w:val="6"/>
              <w:spacing w:line="36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3）测评间隔说明：测评不限次数；</w:t>
            </w:r>
          </w:p>
          <w:p>
            <w:pPr>
              <w:pStyle w:val="6"/>
              <w:spacing w:line="360" w:lineRule="auto"/>
              <w:ind w:firstLine="0" w:firstLineChars="0"/>
              <w:jc w:val="left"/>
              <w:rPr>
                <w:rFonts w:hint="eastAsia" w:ascii="宋体" w:hAnsi="宋体" w:eastAsia="宋体" w:cs="宋体"/>
                <w:sz w:val="24"/>
                <w:szCs w:val="24"/>
                <w:vertAlign w:val="baseline"/>
                <w:lang w:val="en-US" w:eastAsia="zh-CN"/>
              </w:rPr>
            </w:pPr>
            <w:r>
              <w:rPr>
                <w:rFonts w:hint="eastAsia" w:ascii="宋体" w:hAnsi="宋体" w:eastAsia="宋体" w:cs="宋体"/>
                <w:kern w:val="0"/>
                <w:sz w:val="24"/>
                <w:szCs w:val="24"/>
              </w:rPr>
              <w:t>4）测评结束，可查看报告，</w:t>
            </w:r>
            <w:r>
              <w:rPr>
                <w:rFonts w:hint="eastAsia" w:ascii="宋体" w:hAnsi="宋体" w:eastAsia="宋体" w:cs="宋体"/>
                <w:sz w:val="24"/>
                <w:szCs w:val="24"/>
              </w:rPr>
              <w:t>导入生涯规划的理念。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noWrap w:val="0"/>
            <w:vAlign w:val="center"/>
          </w:tcPr>
          <w:p>
            <w:pPr>
              <w:spacing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w:t>
            </w:r>
          </w:p>
        </w:tc>
        <w:tc>
          <w:tcPr>
            <w:tcW w:w="1787" w:type="dxa"/>
            <w:noWrap w:val="0"/>
            <w:vAlign w:val="center"/>
          </w:tcPr>
          <w:p>
            <w:pPr>
              <w:widowControl/>
              <w:spacing w:line="360" w:lineRule="auto"/>
              <w:jc w:val="left"/>
              <w:rPr>
                <w:rFonts w:hint="eastAsia" w:ascii="宋体" w:hAnsi="宋体" w:eastAsia="宋体" w:cs="宋体"/>
                <w:sz w:val="24"/>
                <w:szCs w:val="24"/>
                <w:vertAlign w:val="baseline"/>
                <w:lang w:eastAsia="zh-CN"/>
              </w:rPr>
            </w:pPr>
            <w:r>
              <w:rPr>
                <w:rFonts w:hint="eastAsia" w:ascii="宋体" w:hAnsi="宋体" w:eastAsia="宋体" w:cs="宋体"/>
                <w:kern w:val="0"/>
                <w:sz w:val="24"/>
                <w:szCs w:val="24"/>
              </w:rPr>
              <w:t>自我了解</w:t>
            </w:r>
            <w:r>
              <w:rPr>
                <w:rFonts w:hint="eastAsia" w:ascii="宋体" w:hAnsi="宋体" w:eastAsia="宋体" w:cs="宋体"/>
                <w:kern w:val="0"/>
                <w:sz w:val="24"/>
                <w:szCs w:val="24"/>
                <w:lang w:eastAsia="zh-CN"/>
              </w:rPr>
              <w:t>模块功能要求</w:t>
            </w:r>
          </w:p>
        </w:tc>
        <w:tc>
          <w:tcPr>
            <w:tcW w:w="5495" w:type="dxa"/>
            <w:noWrap w:val="0"/>
            <w:vAlign w:val="center"/>
          </w:tcPr>
          <w:p>
            <w:pPr>
              <w:pStyle w:val="6"/>
              <w:numPr>
                <w:ilvl w:val="0"/>
                <w:numId w:val="2"/>
              </w:numPr>
              <w:spacing w:line="360" w:lineRule="auto"/>
              <w:ind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职业兴趣 探索时间</w:t>
            </w:r>
            <w:r>
              <w:rPr>
                <w:rFonts w:hint="eastAsia" w:ascii="宋体" w:hAnsi="宋体" w:eastAsia="宋体" w:cs="宋体"/>
                <w:kern w:val="0"/>
                <w:sz w:val="24"/>
                <w:szCs w:val="24"/>
                <w:lang w:eastAsia="zh-CN"/>
              </w:rPr>
              <w:t>至少</w:t>
            </w:r>
            <w:r>
              <w:rPr>
                <w:rFonts w:hint="eastAsia" w:ascii="宋体" w:hAnsi="宋体" w:eastAsia="宋体" w:cs="宋体"/>
                <w:kern w:val="0"/>
                <w:sz w:val="24"/>
                <w:szCs w:val="24"/>
              </w:rPr>
              <w:t>：20分钟，题目数量：94道；</w:t>
            </w:r>
          </w:p>
          <w:p>
            <w:pPr>
              <w:pStyle w:val="6"/>
              <w:numPr>
                <w:ilvl w:val="0"/>
                <w:numId w:val="2"/>
              </w:numPr>
              <w:spacing w:line="360" w:lineRule="auto"/>
              <w:ind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职业性格 探索时间</w:t>
            </w:r>
            <w:r>
              <w:rPr>
                <w:rFonts w:hint="eastAsia" w:ascii="宋体" w:hAnsi="宋体" w:eastAsia="宋体" w:cs="宋体"/>
                <w:kern w:val="0"/>
                <w:sz w:val="24"/>
                <w:szCs w:val="24"/>
                <w:lang w:eastAsia="zh-CN"/>
              </w:rPr>
              <w:t>至少</w:t>
            </w:r>
            <w:r>
              <w:rPr>
                <w:rFonts w:hint="eastAsia" w:ascii="宋体" w:hAnsi="宋体" w:eastAsia="宋体" w:cs="宋体"/>
                <w:kern w:val="0"/>
                <w:sz w:val="24"/>
                <w:szCs w:val="24"/>
              </w:rPr>
              <w:t>：20分钟，题目数量：88道；</w:t>
            </w:r>
          </w:p>
          <w:p>
            <w:pPr>
              <w:pStyle w:val="6"/>
              <w:numPr>
                <w:ilvl w:val="0"/>
                <w:numId w:val="2"/>
              </w:numPr>
              <w:spacing w:line="360" w:lineRule="auto"/>
              <w:ind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职业技能 探索时间</w:t>
            </w:r>
            <w:r>
              <w:rPr>
                <w:rFonts w:hint="eastAsia" w:ascii="宋体" w:hAnsi="宋体" w:eastAsia="宋体" w:cs="宋体"/>
                <w:kern w:val="0"/>
                <w:sz w:val="24"/>
                <w:szCs w:val="24"/>
                <w:lang w:eastAsia="zh-CN"/>
              </w:rPr>
              <w:t>至少</w:t>
            </w:r>
            <w:r>
              <w:rPr>
                <w:rFonts w:hint="eastAsia" w:ascii="宋体" w:hAnsi="宋体" w:eastAsia="宋体" w:cs="宋体"/>
                <w:kern w:val="0"/>
                <w:sz w:val="24"/>
                <w:szCs w:val="24"/>
              </w:rPr>
              <w:t>：10分钟，探索步骤：3步；</w:t>
            </w:r>
          </w:p>
          <w:p>
            <w:pPr>
              <w:pStyle w:val="6"/>
              <w:numPr>
                <w:ilvl w:val="0"/>
                <w:numId w:val="2"/>
              </w:numPr>
              <w:spacing w:line="360" w:lineRule="auto"/>
              <w:ind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价值观   探索时间</w:t>
            </w:r>
            <w:r>
              <w:rPr>
                <w:rFonts w:hint="eastAsia" w:ascii="宋体" w:hAnsi="宋体" w:eastAsia="宋体" w:cs="宋体"/>
                <w:kern w:val="0"/>
                <w:sz w:val="24"/>
                <w:szCs w:val="24"/>
                <w:lang w:eastAsia="zh-CN"/>
              </w:rPr>
              <w:t>至少</w:t>
            </w:r>
            <w:r>
              <w:rPr>
                <w:rFonts w:hint="eastAsia" w:ascii="宋体" w:hAnsi="宋体" w:eastAsia="宋体" w:cs="宋体"/>
                <w:kern w:val="0"/>
                <w:sz w:val="24"/>
                <w:szCs w:val="24"/>
              </w:rPr>
              <w:t>：10分钟，题目数量：30道；</w:t>
            </w:r>
          </w:p>
          <w:p>
            <w:pPr>
              <w:pStyle w:val="6"/>
              <w:numPr>
                <w:ilvl w:val="0"/>
                <w:numId w:val="2"/>
              </w:numPr>
              <w:spacing w:line="360" w:lineRule="auto"/>
              <w:ind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学习风格 探索时间</w:t>
            </w:r>
            <w:r>
              <w:rPr>
                <w:rFonts w:hint="eastAsia" w:ascii="宋体" w:hAnsi="宋体" w:eastAsia="宋体" w:cs="宋体"/>
                <w:kern w:val="0"/>
                <w:sz w:val="24"/>
                <w:szCs w:val="24"/>
                <w:lang w:eastAsia="zh-CN"/>
              </w:rPr>
              <w:t>至少</w:t>
            </w:r>
            <w:r>
              <w:rPr>
                <w:rFonts w:hint="eastAsia" w:ascii="宋体" w:hAnsi="宋体" w:eastAsia="宋体" w:cs="宋体"/>
                <w:kern w:val="0"/>
                <w:sz w:val="24"/>
                <w:szCs w:val="24"/>
              </w:rPr>
              <w:t>：20分钟，题目数量：80道；</w:t>
            </w:r>
          </w:p>
          <w:p>
            <w:pPr>
              <w:pStyle w:val="6"/>
              <w:numPr>
                <w:ilvl w:val="0"/>
                <w:numId w:val="2"/>
              </w:numPr>
              <w:spacing w:line="360" w:lineRule="auto"/>
              <w:ind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以上测评间隔说明：测评不限次数；</w:t>
            </w:r>
          </w:p>
          <w:p>
            <w:pPr>
              <w:pStyle w:val="6"/>
              <w:numPr>
                <w:ilvl w:val="0"/>
                <w:numId w:val="2"/>
              </w:numPr>
              <w:spacing w:line="360" w:lineRule="auto"/>
              <w:ind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测评结束，可分别查看报告，包括自我性格探索（MBTI）、兴趣探索（霍兰德兴趣六边形）、价值观探索、学习风格探索和职业技能探索（自我管理技能、专业知识技能、可迁移技能），可以全方位帮助学生了解自我；</w:t>
            </w:r>
          </w:p>
          <w:p>
            <w:pPr>
              <w:pStyle w:val="6"/>
              <w:numPr>
                <w:ilvl w:val="0"/>
                <w:numId w:val="2"/>
              </w:numPr>
              <w:spacing w:line="360" w:lineRule="auto"/>
              <w:ind w:left="360" w:leftChars="0" w:hanging="360" w:firstLineChars="0"/>
              <w:jc w:val="left"/>
              <w:rPr>
                <w:rFonts w:hint="eastAsia" w:ascii="宋体" w:hAnsi="宋体" w:eastAsia="宋体" w:cs="宋体"/>
                <w:sz w:val="24"/>
                <w:szCs w:val="24"/>
                <w:vertAlign w:val="baseline"/>
                <w:lang w:val="en-US" w:eastAsia="zh-CN"/>
              </w:rPr>
            </w:pPr>
            <w:r>
              <w:rPr>
                <w:rFonts w:hint="eastAsia" w:ascii="宋体" w:hAnsi="宋体" w:eastAsia="宋体" w:cs="宋体"/>
                <w:kern w:val="0"/>
                <w:sz w:val="24"/>
                <w:szCs w:val="24"/>
              </w:rPr>
              <w:t>所有报告都有两种形式：网页版嵌入报告、打印版报告。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8" w:type="dxa"/>
            <w:noWrap w:val="0"/>
            <w:vAlign w:val="center"/>
          </w:tcPr>
          <w:p>
            <w:pPr>
              <w:spacing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w:t>
            </w:r>
          </w:p>
        </w:tc>
        <w:tc>
          <w:tcPr>
            <w:tcW w:w="1787" w:type="dxa"/>
            <w:noWrap w:val="0"/>
            <w:vAlign w:val="center"/>
          </w:tcPr>
          <w:p>
            <w:pPr>
              <w:widowControl/>
              <w:spacing w:line="360" w:lineRule="auto"/>
              <w:jc w:val="left"/>
              <w:rPr>
                <w:rFonts w:hint="eastAsia" w:ascii="宋体" w:hAnsi="宋体" w:eastAsia="宋体" w:cs="宋体"/>
                <w:sz w:val="24"/>
                <w:szCs w:val="24"/>
                <w:vertAlign w:val="baseline"/>
                <w:lang w:eastAsia="zh-CN"/>
              </w:rPr>
            </w:pPr>
            <w:r>
              <w:rPr>
                <w:rFonts w:hint="eastAsia" w:ascii="宋体" w:hAnsi="宋体" w:eastAsia="宋体" w:cs="宋体"/>
                <w:kern w:val="0"/>
                <w:sz w:val="24"/>
                <w:szCs w:val="24"/>
              </w:rPr>
              <w:t>职业探索</w:t>
            </w:r>
            <w:r>
              <w:rPr>
                <w:rFonts w:hint="eastAsia" w:ascii="宋体" w:hAnsi="宋体" w:eastAsia="宋体" w:cs="宋体"/>
                <w:kern w:val="0"/>
                <w:sz w:val="24"/>
                <w:szCs w:val="24"/>
                <w:lang w:eastAsia="zh-CN"/>
              </w:rPr>
              <w:t>模块功能要求</w:t>
            </w:r>
          </w:p>
        </w:tc>
        <w:tc>
          <w:tcPr>
            <w:tcW w:w="5495" w:type="dxa"/>
            <w:noWrap w:val="0"/>
            <w:vAlign w:val="center"/>
          </w:tcPr>
          <w:p>
            <w:pPr>
              <w:pStyle w:val="6"/>
              <w:numPr>
                <w:ilvl w:val="0"/>
                <w:numId w:val="3"/>
              </w:numPr>
              <w:spacing w:line="360" w:lineRule="auto"/>
              <w:ind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在探索职业世界的过程中，系统会根据自我探索的结果，进行职业匹配。学生可以得到根据自身特点匹配的职业，同时可以查看所有职业的详细描述；</w:t>
            </w:r>
          </w:p>
          <w:p>
            <w:pPr>
              <w:pStyle w:val="6"/>
              <w:numPr>
                <w:ilvl w:val="0"/>
                <w:numId w:val="3"/>
              </w:numPr>
              <w:spacing w:line="360" w:lineRule="auto"/>
              <w:ind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“收藏职业”部分主要为了帮助学生更快速便捷地找到自己感兴趣的职业；</w:t>
            </w:r>
          </w:p>
          <w:p>
            <w:pPr>
              <w:pStyle w:val="6"/>
              <w:numPr>
                <w:ilvl w:val="0"/>
                <w:numId w:val="3"/>
              </w:numPr>
              <w:spacing w:line="360" w:lineRule="auto"/>
              <w:ind w:left="360" w:leftChars="0" w:hanging="360" w:firstLineChars="0"/>
              <w:jc w:val="left"/>
              <w:rPr>
                <w:rFonts w:hint="eastAsia" w:ascii="宋体" w:hAnsi="宋体" w:eastAsia="宋体" w:cs="宋体"/>
                <w:sz w:val="24"/>
                <w:szCs w:val="24"/>
                <w:vertAlign w:val="baseline"/>
                <w:lang w:val="en-US" w:eastAsia="zh-CN"/>
              </w:rPr>
            </w:pPr>
            <w:r>
              <w:rPr>
                <w:rFonts w:hint="eastAsia" w:ascii="宋体" w:hAnsi="宋体" w:eastAsia="宋体" w:cs="宋体"/>
                <w:kern w:val="0"/>
                <w:sz w:val="24"/>
                <w:szCs w:val="24"/>
              </w:rPr>
              <w:t>系统根据学生专业及测评结果会智能的推荐真实的实习岗位，每天按照节点进行动态更新。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noWrap w:val="0"/>
            <w:vAlign w:val="center"/>
          </w:tcPr>
          <w:p>
            <w:pPr>
              <w:spacing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w:t>
            </w:r>
          </w:p>
        </w:tc>
        <w:tc>
          <w:tcPr>
            <w:tcW w:w="1787" w:type="dxa"/>
            <w:noWrap w:val="0"/>
            <w:vAlign w:val="center"/>
          </w:tcPr>
          <w:p>
            <w:pPr>
              <w:widowControl/>
              <w:spacing w:line="360" w:lineRule="auto"/>
              <w:jc w:val="left"/>
              <w:rPr>
                <w:rFonts w:hint="eastAsia" w:ascii="宋体" w:hAnsi="宋体" w:eastAsia="宋体" w:cs="宋体"/>
                <w:sz w:val="24"/>
                <w:szCs w:val="24"/>
                <w:vertAlign w:val="baseline"/>
                <w:lang w:eastAsia="zh-CN"/>
              </w:rPr>
            </w:pPr>
            <w:r>
              <w:rPr>
                <w:rFonts w:hint="eastAsia" w:ascii="宋体" w:hAnsi="宋体" w:eastAsia="宋体" w:cs="宋体"/>
                <w:kern w:val="0"/>
                <w:sz w:val="24"/>
                <w:szCs w:val="24"/>
              </w:rPr>
              <w:t>决策行动</w:t>
            </w:r>
            <w:r>
              <w:rPr>
                <w:rFonts w:hint="eastAsia" w:ascii="宋体" w:hAnsi="宋体" w:eastAsia="宋体" w:cs="宋体"/>
                <w:kern w:val="0"/>
                <w:sz w:val="24"/>
                <w:szCs w:val="24"/>
                <w:lang w:eastAsia="zh-CN"/>
              </w:rPr>
              <w:t>模块功能要求</w:t>
            </w:r>
          </w:p>
        </w:tc>
        <w:tc>
          <w:tcPr>
            <w:tcW w:w="5495" w:type="dxa"/>
            <w:noWrap w:val="0"/>
            <w:vAlign w:val="center"/>
          </w:tcPr>
          <w:p>
            <w:pPr>
              <w:pStyle w:val="6"/>
              <w:numPr>
                <w:ilvl w:val="0"/>
                <w:numId w:val="4"/>
              </w:numPr>
              <w:spacing w:line="360" w:lineRule="auto"/>
              <w:ind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决策过程：在 “知己知彼”的情况下，进入职业决策认知加工阶段，进行决策科学化、能力方面的训练；</w:t>
            </w:r>
          </w:p>
          <w:p>
            <w:pPr>
              <w:pStyle w:val="6"/>
              <w:numPr>
                <w:ilvl w:val="0"/>
                <w:numId w:val="4"/>
              </w:numPr>
              <w:spacing w:line="360" w:lineRule="auto"/>
              <w:ind w:firstLineChars="0"/>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rPr>
              <w:t>澄清我的迷思”，进入下级页面，可了解自己在哪些方面仍然存在非理性信念，并能及时获得澄清；</w:t>
            </w:r>
          </w:p>
          <w:p>
            <w:pPr>
              <w:pStyle w:val="6"/>
              <w:numPr>
                <w:ilvl w:val="0"/>
                <w:numId w:val="4"/>
              </w:numPr>
              <w:spacing w:line="360" w:lineRule="auto"/>
              <w:ind w:left="420" w:leftChars="0" w:hanging="420" w:firstLineChars="0"/>
              <w:jc w:val="left"/>
              <w:rPr>
                <w:rFonts w:hint="eastAsia" w:ascii="宋体" w:hAnsi="宋体" w:eastAsia="宋体" w:cs="宋体"/>
                <w:sz w:val="24"/>
                <w:szCs w:val="24"/>
                <w:vertAlign w:val="baseline"/>
                <w:lang w:val="en-US" w:eastAsia="zh-CN"/>
              </w:rPr>
            </w:pPr>
            <w:r>
              <w:rPr>
                <w:rFonts w:hint="eastAsia" w:ascii="宋体" w:hAnsi="宋体" w:eastAsia="宋体" w:cs="宋体"/>
                <w:kern w:val="0"/>
                <w:sz w:val="24"/>
                <w:szCs w:val="24"/>
              </w:rPr>
              <w:t>行动计划：最后把所有思考、训练、模拟的过程转化成实践的行动计划。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trPr>
        <w:tc>
          <w:tcPr>
            <w:tcW w:w="818" w:type="dxa"/>
            <w:noWrap w:val="0"/>
            <w:vAlign w:val="center"/>
          </w:tcPr>
          <w:p>
            <w:pPr>
              <w:spacing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w:t>
            </w:r>
          </w:p>
        </w:tc>
        <w:tc>
          <w:tcPr>
            <w:tcW w:w="1787" w:type="dxa"/>
            <w:noWrap w:val="0"/>
            <w:vAlign w:val="center"/>
          </w:tcPr>
          <w:p>
            <w:pPr>
              <w:widowControl/>
              <w:spacing w:line="360" w:lineRule="auto"/>
              <w:jc w:val="left"/>
              <w:rPr>
                <w:rFonts w:hint="eastAsia" w:ascii="宋体" w:hAnsi="宋体" w:eastAsia="宋体" w:cs="宋体"/>
                <w:sz w:val="24"/>
                <w:szCs w:val="24"/>
                <w:vertAlign w:val="baseline"/>
                <w:lang w:eastAsia="zh-CN"/>
              </w:rPr>
            </w:pPr>
            <w:r>
              <w:rPr>
                <w:rFonts w:hint="eastAsia" w:ascii="宋体" w:hAnsi="宋体" w:eastAsia="宋体" w:cs="宋体"/>
                <w:kern w:val="0"/>
                <w:sz w:val="24"/>
                <w:szCs w:val="24"/>
              </w:rPr>
              <w:t>结果中心</w:t>
            </w:r>
            <w:r>
              <w:rPr>
                <w:rFonts w:hint="eastAsia" w:ascii="宋体" w:hAnsi="宋体" w:eastAsia="宋体" w:cs="宋体"/>
                <w:kern w:val="0"/>
                <w:sz w:val="24"/>
                <w:szCs w:val="24"/>
                <w:lang w:eastAsia="zh-CN"/>
              </w:rPr>
              <w:t>模块功能要求</w:t>
            </w:r>
          </w:p>
        </w:tc>
        <w:tc>
          <w:tcPr>
            <w:tcW w:w="5495" w:type="dxa"/>
            <w:tcBorders>
              <w:bottom w:val="single" w:color="auto" w:sz="4" w:space="0"/>
            </w:tcBorders>
            <w:noWrap w:val="0"/>
            <w:vAlign w:val="center"/>
          </w:tcPr>
          <w:p>
            <w:pPr>
              <w:pStyle w:val="6"/>
              <w:numPr>
                <w:ilvl w:val="0"/>
                <w:numId w:val="5"/>
              </w:numPr>
              <w:spacing w:line="360" w:lineRule="auto"/>
              <w:ind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测评报告：可查看性格、学习风格、兴趣、价值观、技能五项内容报告</w:t>
            </w:r>
            <w:r>
              <w:rPr>
                <w:rFonts w:hint="eastAsia" w:ascii="宋体" w:hAnsi="宋体" w:eastAsia="宋体" w:cs="宋体"/>
                <w:kern w:val="0"/>
                <w:sz w:val="24"/>
                <w:szCs w:val="24"/>
                <w:lang w:eastAsia="zh-CN"/>
              </w:rPr>
              <w:t>；</w:t>
            </w:r>
          </w:p>
          <w:p>
            <w:pPr>
              <w:pStyle w:val="6"/>
              <w:numPr>
                <w:ilvl w:val="0"/>
                <w:numId w:val="5"/>
              </w:numPr>
              <w:spacing w:line="360" w:lineRule="auto"/>
              <w:ind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生涯计划书：系统生成一份自我发展的生涯计划书</w:t>
            </w:r>
          </w:p>
          <w:p>
            <w:pPr>
              <w:pStyle w:val="6"/>
              <w:numPr>
                <w:ilvl w:val="0"/>
                <w:numId w:val="5"/>
              </w:numPr>
              <w:spacing w:line="360" w:lineRule="auto"/>
              <w:ind w:left="360" w:leftChars="0" w:hanging="360" w:firstLineChars="0"/>
              <w:jc w:val="left"/>
              <w:rPr>
                <w:rFonts w:hint="eastAsia" w:ascii="宋体" w:hAnsi="宋体" w:eastAsia="宋体" w:cs="宋体"/>
                <w:sz w:val="24"/>
                <w:szCs w:val="24"/>
                <w:vertAlign w:val="baseline"/>
                <w:lang w:val="en-US" w:eastAsia="zh-CN"/>
              </w:rPr>
            </w:pPr>
            <w:r>
              <w:rPr>
                <w:rFonts w:hint="eastAsia" w:ascii="宋体" w:hAnsi="宋体" w:eastAsia="宋体" w:cs="宋体"/>
                <w:kern w:val="0"/>
                <w:sz w:val="24"/>
                <w:szCs w:val="24"/>
              </w:rPr>
              <w:t>如对生涯计划存有困惑，可点击“生涯计划书写作指南”等下载文档，学习他人如何撰写生涯计划书。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noWrap w:val="0"/>
            <w:vAlign w:val="center"/>
          </w:tcPr>
          <w:p>
            <w:pPr>
              <w:spacing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w:t>
            </w:r>
          </w:p>
        </w:tc>
        <w:tc>
          <w:tcPr>
            <w:tcW w:w="1787" w:type="dxa"/>
            <w:noWrap w:val="0"/>
            <w:vAlign w:val="center"/>
          </w:tcPr>
          <w:p>
            <w:pPr>
              <w:widowControl/>
              <w:spacing w:line="360" w:lineRule="auto"/>
              <w:jc w:val="left"/>
              <w:rPr>
                <w:rFonts w:hint="eastAsia" w:ascii="宋体" w:hAnsi="宋体" w:eastAsia="宋体" w:cs="宋体"/>
                <w:sz w:val="24"/>
                <w:szCs w:val="24"/>
                <w:vertAlign w:val="baseline"/>
                <w:lang w:eastAsia="zh-CN"/>
              </w:rPr>
            </w:pPr>
            <w:r>
              <w:rPr>
                <w:rFonts w:hint="eastAsia" w:ascii="宋体" w:hAnsi="宋体" w:eastAsia="宋体" w:cs="宋体"/>
                <w:kern w:val="0"/>
                <w:sz w:val="24"/>
                <w:szCs w:val="24"/>
              </w:rPr>
              <w:t>课程</w:t>
            </w:r>
            <w:r>
              <w:rPr>
                <w:rFonts w:hint="eastAsia" w:ascii="宋体" w:hAnsi="宋体" w:eastAsia="宋体" w:cs="宋体"/>
                <w:kern w:val="0"/>
                <w:sz w:val="24"/>
                <w:szCs w:val="24"/>
                <w:lang w:eastAsia="zh-CN"/>
              </w:rPr>
              <w:t>模块功能要求</w:t>
            </w:r>
          </w:p>
        </w:tc>
        <w:tc>
          <w:tcPr>
            <w:tcW w:w="5495" w:type="dxa"/>
            <w:tcBorders>
              <w:top w:val="single" w:color="auto" w:sz="4" w:space="0"/>
            </w:tcBorders>
            <w:noWrap w:val="0"/>
            <w:vAlign w:val="center"/>
          </w:tcPr>
          <w:p>
            <w:pPr>
              <w:pStyle w:val="6"/>
              <w:numPr>
                <w:ilvl w:val="0"/>
                <w:numId w:val="6"/>
              </w:numPr>
              <w:spacing w:line="360" w:lineRule="auto"/>
              <w:ind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视频共有两级分类，学生可以自行选择课程点击进行观看和学习；</w:t>
            </w:r>
          </w:p>
          <w:p>
            <w:pPr>
              <w:pStyle w:val="6"/>
              <w:numPr>
                <w:ilvl w:val="0"/>
                <w:numId w:val="6"/>
              </w:numPr>
              <w:spacing w:line="360" w:lineRule="auto"/>
              <w:ind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视频为自我探索、就业指导、创新创业、技能提升四大模块数十个视频可供学生在线学习；</w:t>
            </w:r>
          </w:p>
          <w:p>
            <w:pPr>
              <w:pStyle w:val="6"/>
              <w:numPr>
                <w:ilvl w:val="0"/>
                <w:numId w:val="6"/>
              </w:numPr>
              <w:spacing w:line="360" w:lineRule="auto"/>
              <w:ind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视频持续更新；</w:t>
            </w:r>
          </w:p>
          <w:p>
            <w:pPr>
              <w:pStyle w:val="6"/>
              <w:numPr>
                <w:ilvl w:val="0"/>
                <w:numId w:val="6"/>
              </w:numPr>
              <w:spacing w:line="360" w:lineRule="auto"/>
              <w:ind w:left="420" w:leftChars="0" w:hanging="420" w:firstLineChars="0"/>
              <w:jc w:val="left"/>
              <w:rPr>
                <w:rFonts w:hint="eastAsia" w:ascii="宋体" w:hAnsi="宋体" w:eastAsia="宋体" w:cs="宋体"/>
                <w:sz w:val="24"/>
                <w:szCs w:val="24"/>
                <w:vertAlign w:val="baseline"/>
                <w:lang w:val="en-US" w:eastAsia="zh-CN"/>
              </w:rPr>
            </w:pPr>
            <w:r>
              <w:rPr>
                <w:rFonts w:hint="eastAsia" w:ascii="宋体" w:hAnsi="宋体" w:eastAsia="宋体" w:cs="宋体"/>
                <w:kern w:val="0"/>
                <w:sz w:val="24"/>
                <w:szCs w:val="24"/>
              </w:rPr>
              <w:t>学生观看过的课程可以点击“我的课程”进行查看。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noWrap w:val="0"/>
            <w:vAlign w:val="center"/>
          </w:tcPr>
          <w:p>
            <w:pPr>
              <w:spacing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11</w:t>
            </w:r>
          </w:p>
        </w:tc>
        <w:tc>
          <w:tcPr>
            <w:tcW w:w="1787" w:type="dxa"/>
            <w:noWrap w:val="0"/>
            <w:vAlign w:val="center"/>
          </w:tcPr>
          <w:p>
            <w:pPr>
              <w:spacing w:line="360" w:lineRule="auto"/>
              <w:jc w:val="left"/>
              <w:rPr>
                <w:rFonts w:hint="eastAsia" w:ascii="宋体" w:hAnsi="宋体" w:eastAsia="宋体" w:cs="宋体"/>
                <w:sz w:val="24"/>
                <w:szCs w:val="24"/>
                <w:vertAlign w:val="baseline"/>
                <w:lang w:eastAsia="zh-CN"/>
              </w:rPr>
            </w:pPr>
            <w:r>
              <w:rPr>
                <w:rFonts w:hint="eastAsia" w:ascii="宋体" w:hAnsi="宋体" w:eastAsia="宋体" w:cs="宋体"/>
                <w:kern w:val="0"/>
                <w:sz w:val="24"/>
                <w:szCs w:val="24"/>
              </w:rPr>
              <w:t>个人中心</w:t>
            </w:r>
          </w:p>
        </w:tc>
        <w:tc>
          <w:tcPr>
            <w:tcW w:w="5495" w:type="dxa"/>
            <w:noWrap w:val="0"/>
            <w:vAlign w:val="center"/>
          </w:tcPr>
          <w:p>
            <w:pPr>
              <w:pStyle w:val="6"/>
              <w:numPr>
                <w:ilvl w:val="0"/>
                <w:numId w:val="7"/>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学生信息修改；</w:t>
            </w:r>
          </w:p>
          <w:p>
            <w:pPr>
              <w:pStyle w:val="6"/>
              <w:numPr>
                <w:ilvl w:val="0"/>
                <w:numId w:val="7"/>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用户反馈：学生在使用测评的过程中，如果对于生涯规划与探索过程中有所感悟和探知，或者对于系统有一些建议和意见，可以通过“个人中心”的“用户反馈”部分进行交流反馈。在此页面所提交的信息会立即被后台工作人员提取总结，如有需要，后续会保持沟通与联系；</w:t>
            </w:r>
          </w:p>
          <w:p>
            <w:pPr>
              <w:pStyle w:val="6"/>
              <w:numPr>
                <w:ilvl w:val="0"/>
                <w:numId w:val="7"/>
              </w:numPr>
              <w:spacing w:line="360" w:lineRule="auto"/>
              <w:ind w:left="420" w:leftChars="0" w:hanging="420" w:firstLineChar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退出。</w:t>
            </w:r>
          </w:p>
        </w:tc>
      </w:tr>
    </w:tbl>
    <w:p>
      <w:pPr>
        <w:numPr>
          <w:ilvl w:val="0"/>
          <w:numId w:val="0"/>
        </w:numPr>
        <w:spacing w:line="360" w:lineRule="auto"/>
        <w:rPr>
          <w:rFonts w:hint="eastAsia" w:ascii="宋体" w:hAnsi="宋体" w:eastAsia="宋体" w:cs="宋体"/>
          <w:b/>
          <w:bCs/>
          <w:color w:val="000000"/>
          <w:sz w:val="24"/>
          <w:szCs w:val="24"/>
          <w:lang w:val="en-US" w:eastAsia="zh-CN"/>
        </w:rPr>
      </w:pPr>
      <w:bookmarkStart w:id="0" w:name="_GoBack"/>
      <w:bookmarkEnd w:id="0"/>
      <w:r>
        <w:rPr>
          <w:rFonts w:hint="eastAsia" w:ascii="宋体" w:hAnsi="宋体" w:cs="宋体"/>
          <w:b/>
          <w:bCs/>
          <w:color w:val="000000"/>
          <w:sz w:val="24"/>
          <w:szCs w:val="24"/>
          <w:lang w:val="en-US" w:eastAsia="zh-CN"/>
        </w:rPr>
        <w:t>2、</w:t>
      </w:r>
      <w:r>
        <w:rPr>
          <w:rFonts w:hint="eastAsia" w:ascii="宋体" w:hAnsi="宋体" w:eastAsia="宋体" w:cs="宋体"/>
          <w:b/>
          <w:bCs/>
          <w:color w:val="000000"/>
          <w:sz w:val="24"/>
          <w:szCs w:val="24"/>
          <w:lang w:val="en-US" w:eastAsia="zh-CN"/>
        </w:rPr>
        <w:t>服务要求</w:t>
      </w:r>
    </w:p>
    <w:p>
      <w:pPr>
        <w:numPr>
          <w:ilvl w:val="0"/>
          <w:numId w:val="0"/>
        </w:numPr>
        <w:spacing w:line="360" w:lineRule="auto"/>
        <w:rPr>
          <w:rFonts w:hint="eastAsia" w:ascii="宋体" w:hAnsi="宋体" w:eastAsia="宋体" w:cs="宋体"/>
          <w:sz w:val="24"/>
          <w:szCs w:val="24"/>
          <w:lang w:eastAsia="zh-CN"/>
        </w:rPr>
      </w:pPr>
      <w:r>
        <w:rPr>
          <w:rFonts w:hint="eastAsia" w:ascii="宋体" w:hAnsi="宋体" w:cs="宋体"/>
          <w:sz w:val="24"/>
          <w:szCs w:val="24"/>
          <w:lang w:val="en-US" w:eastAsia="zh-CN"/>
        </w:rPr>
        <w:tab/>
      </w:r>
      <w:r>
        <w:rPr>
          <w:rFonts w:ascii="宋体" w:hAnsi="宋体" w:eastAsia="宋体" w:cs="宋体"/>
          <w:sz w:val="24"/>
          <w:szCs w:val="24"/>
        </w:rPr>
        <w:t>1</w:t>
      </w:r>
      <w:r>
        <w:rPr>
          <w:rFonts w:hint="eastAsia" w:ascii="宋体" w:hAnsi="宋体" w:cs="宋体"/>
          <w:sz w:val="24"/>
          <w:szCs w:val="24"/>
          <w:lang w:eastAsia="zh-CN"/>
        </w:rPr>
        <w:t>）</w:t>
      </w:r>
      <w:r>
        <w:rPr>
          <w:rFonts w:ascii="宋体" w:hAnsi="宋体" w:eastAsia="宋体" w:cs="宋体"/>
          <w:sz w:val="24"/>
          <w:szCs w:val="24"/>
        </w:rPr>
        <w:t>供货方提供软件实现方式：网络版，无人数限制。 </w:t>
      </w:r>
    </w:p>
    <w:p>
      <w:pPr>
        <w:numPr>
          <w:ilvl w:val="0"/>
          <w:numId w:val="0"/>
        </w:numPr>
        <w:spacing w:line="360" w:lineRule="auto"/>
        <w:rPr>
          <w:rFonts w:hint="eastAsia" w:ascii="宋体" w:hAnsi="宋体" w:eastAsia="宋体" w:cs="宋体"/>
          <w:sz w:val="24"/>
          <w:szCs w:val="24"/>
          <w:lang w:eastAsia="zh-CN"/>
        </w:rPr>
      </w:pPr>
      <w:r>
        <w:rPr>
          <w:rFonts w:hint="eastAsia" w:ascii="宋体" w:hAnsi="宋体" w:cs="宋体"/>
          <w:sz w:val="24"/>
          <w:szCs w:val="24"/>
          <w:lang w:val="en-US" w:eastAsia="zh-CN"/>
        </w:rPr>
        <w:tab/>
      </w:r>
      <w:r>
        <w:rPr>
          <w:rFonts w:ascii="宋体" w:hAnsi="宋体" w:eastAsia="宋体" w:cs="宋体"/>
          <w:sz w:val="24"/>
          <w:szCs w:val="24"/>
        </w:rPr>
        <w:t>2</w:t>
      </w:r>
      <w:r>
        <w:rPr>
          <w:rFonts w:hint="eastAsia" w:ascii="宋体" w:hAnsi="宋体" w:cs="宋体"/>
          <w:sz w:val="24"/>
          <w:szCs w:val="24"/>
          <w:lang w:eastAsia="zh-CN"/>
        </w:rPr>
        <w:t>）</w:t>
      </w:r>
      <w:r>
        <w:rPr>
          <w:rFonts w:ascii="宋体" w:hAnsi="宋体" w:eastAsia="宋体" w:cs="宋体"/>
          <w:sz w:val="24"/>
          <w:szCs w:val="24"/>
        </w:rPr>
        <w:t>供货方通过良好服务体系，保证软件质量，确保采购方正常运行。 </w:t>
      </w:r>
    </w:p>
    <w:p>
      <w:pPr>
        <w:numPr>
          <w:ilvl w:val="0"/>
          <w:numId w:val="0"/>
        </w:numPr>
        <w:spacing w:line="360" w:lineRule="auto"/>
        <w:rPr>
          <w:rFonts w:hint="eastAsia" w:ascii="宋体" w:hAnsi="宋体" w:eastAsia="宋体" w:cs="宋体"/>
          <w:sz w:val="24"/>
          <w:szCs w:val="24"/>
          <w:lang w:eastAsia="zh-CN"/>
        </w:rPr>
      </w:pPr>
      <w:r>
        <w:rPr>
          <w:rFonts w:hint="eastAsia" w:ascii="宋体" w:hAnsi="宋体" w:cs="宋体"/>
          <w:sz w:val="24"/>
          <w:szCs w:val="24"/>
          <w:lang w:val="en-US" w:eastAsia="zh-CN"/>
        </w:rPr>
        <w:tab/>
      </w:r>
      <w:r>
        <w:rPr>
          <w:rFonts w:ascii="宋体" w:hAnsi="宋体" w:eastAsia="宋体" w:cs="宋体"/>
          <w:sz w:val="24"/>
          <w:szCs w:val="24"/>
        </w:rPr>
        <w:t>3</w:t>
      </w:r>
      <w:r>
        <w:rPr>
          <w:rFonts w:hint="eastAsia" w:ascii="宋体" w:hAnsi="宋体" w:cs="宋体"/>
          <w:sz w:val="24"/>
          <w:szCs w:val="24"/>
          <w:lang w:eastAsia="zh-CN"/>
        </w:rPr>
        <w:t>）</w:t>
      </w:r>
      <w:r>
        <w:rPr>
          <w:rFonts w:ascii="宋体" w:hAnsi="宋体" w:eastAsia="宋体" w:cs="宋体"/>
          <w:sz w:val="24"/>
          <w:szCs w:val="24"/>
        </w:rPr>
        <w:t>供货方利用加密措施确保采购方信息的保密性。 </w:t>
      </w:r>
    </w:p>
    <w:p>
      <w:pPr>
        <w:numPr>
          <w:ilvl w:val="0"/>
          <w:numId w:val="0"/>
        </w:numPr>
        <w:spacing w:line="360" w:lineRule="auto"/>
        <w:rPr>
          <w:rFonts w:hint="eastAsia" w:ascii="宋体" w:hAnsi="宋体" w:eastAsia="宋体" w:cs="宋体"/>
          <w:sz w:val="24"/>
          <w:szCs w:val="24"/>
          <w:lang w:eastAsia="zh-CN"/>
        </w:rPr>
      </w:pPr>
      <w:r>
        <w:rPr>
          <w:rFonts w:hint="eastAsia" w:ascii="宋体" w:hAnsi="宋体" w:cs="宋体"/>
          <w:sz w:val="24"/>
          <w:szCs w:val="24"/>
          <w:lang w:val="en-US" w:eastAsia="zh-CN"/>
        </w:rPr>
        <w:tab/>
      </w:r>
      <w:r>
        <w:rPr>
          <w:rFonts w:hint="eastAsia" w:ascii="宋体" w:hAnsi="宋体" w:cs="宋体"/>
          <w:sz w:val="24"/>
          <w:szCs w:val="24"/>
          <w:lang w:val="en-US" w:eastAsia="zh-CN"/>
        </w:rPr>
        <w:t>4）</w:t>
      </w:r>
      <w:r>
        <w:rPr>
          <w:rFonts w:ascii="宋体" w:hAnsi="宋体" w:eastAsia="宋体" w:cs="宋体"/>
          <w:sz w:val="24"/>
          <w:szCs w:val="24"/>
        </w:rPr>
        <w:t>导致产品不能正常运行且远程协助无法解决的，供货方承诺七个工作日内免费上门维护服务。</w:t>
      </w:r>
    </w:p>
    <w:p>
      <w:pPr>
        <w:numPr>
          <w:ilvl w:val="0"/>
          <w:numId w:val="0"/>
        </w:numPr>
        <w:spacing w:line="360" w:lineRule="auto"/>
        <w:rPr>
          <w:rFonts w:hint="eastAsia" w:ascii="宋体" w:hAnsi="宋体" w:eastAsia="宋体" w:cs="宋体"/>
          <w:sz w:val="24"/>
          <w:szCs w:val="24"/>
          <w:lang w:eastAsia="zh-CN"/>
        </w:rPr>
      </w:pPr>
      <w:r>
        <w:rPr>
          <w:rFonts w:hint="eastAsia" w:ascii="宋体" w:hAnsi="宋体" w:cs="宋体"/>
          <w:sz w:val="24"/>
          <w:szCs w:val="24"/>
          <w:lang w:val="en-US" w:eastAsia="zh-CN"/>
        </w:rPr>
        <w:tab/>
      </w:r>
      <w:r>
        <w:rPr>
          <w:rFonts w:hint="eastAsia" w:ascii="宋体" w:hAnsi="宋体" w:cs="宋体"/>
          <w:sz w:val="24"/>
          <w:szCs w:val="24"/>
          <w:lang w:val="en-US" w:eastAsia="zh-CN"/>
        </w:rPr>
        <w:t>5）</w:t>
      </w:r>
      <w:r>
        <w:rPr>
          <w:rFonts w:ascii="宋体" w:hAnsi="宋体" w:eastAsia="宋体" w:cs="宋体"/>
          <w:sz w:val="24"/>
          <w:szCs w:val="24"/>
        </w:rPr>
        <w:t>售后服务内容及措施：</w:t>
      </w:r>
    </w:p>
    <w:p>
      <w:pPr>
        <w:numPr>
          <w:ilvl w:val="0"/>
          <w:numId w:val="0"/>
        </w:numPr>
        <w:spacing w:line="360" w:lineRule="auto"/>
        <w:rPr>
          <w:rFonts w:hint="eastAsia" w:ascii="宋体" w:hAnsi="宋体" w:eastAsia="宋体" w:cs="宋体"/>
          <w:color w:val="000000"/>
          <w:sz w:val="24"/>
          <w:szCs w:val="24"/>
          <w:lang w:val="en-US" w:eastAsia="zh-CN"/>
        </w:rPr>
      </w:pPr>
      <w:r>
        <w:rPr>
          <w:rFonts w:hint="eastAsia" w:ascii="宋体" w:hAnsi="宋体" w:cs="宋体"/>
          <w:sz w:val="24"/>
          <w:szCs w:val="24"/>
          <w:lang w:val="en-US" w:eastAsia="zh-CN"/>
        </w:rPr>
        <w:tab/>
      </w:r>
      <w:r>
        <w:rPr>
          <w:rFonts w:hint="eastAsia" w:ascii="宋体" w:hAnsi="宋体" w:cs="宋体"/>
          <w:sz w:val="24"/>
          <w:szCs w:val="24"/>
          <w:lang w:val="en-US" w:eastAsia="zh-CN"/>
        </w:rPr>
        <w:tab/>
      </w:r>
      <w:r>
        <w:rPr>
          <w:rFonts w:ascii="宋体" w:hAnsi="宋体" w:eastAsia="宋体" w:cs="宋体"/>
          <w:sz w:val="24"/>
          <w:szCs w:val="24"/>
        </w:rPr>
        <w:t>软件开通并正常使用后，供货方将通过电话、E-mail 等方式对采购方进行指导。</w:t>
      </w:r>
    </w:p>
    <w:p>
      <w:pPr>
        <w:numPr>
          <w:ilvl w:val="0"/>
          <w:numId w:val="0"/>
        </w:numPr>
        <w:spacing w:line="360" w:lineRule="auto"/>
        <w:ind w:left="420" w:leftChars="0" w:firstLine="420" w:firstLineChars="0"/>
        <w:rPr>
          <w:rFonts w:hint="eastAsia" w:ascii="宋体" w:hAnsi="宋体" w:eastAsia="宋体" w:cs="宋体"/>
          <w:color w:val="000000"/>
          <w:sz w:val="24"/>
        </w:rPr>
      </w:pPr>
      <w:r>
        <w:rPr>
          <w:rFonts w:hint="eastAsia" w:ascii="宋体" w:hAnsi="宋体" w:eastAsia="宋体" w:cs="宋体"/>
          <w:b w:val="0"/>
          <w:bCs w:val="0"/>
          <w:sz w:val="24"/>
          <w:szCs w:val="24"/>
          <w:lang w:val="en-US" w:eastAsia="zh-CN"/>
        </w:rPr>
        <w:t>售后服务要求：服务器平台托</w:t>
      </w:r>
      <w:r>
        <w:rPr>
          <w:rFonts w:hint="eastAsia" w:ascii="宋体" w:hAnsi="宋体" w:eastAsia="宋体" w:cs="宋体"/>
          <w:sz w:val="24"/>
          <w:szCs w:val="24"/>
          <w:lang w:val="en-US" w:eastAsia="zh-CN"/>
        </w:rPr>
        <w:t>管在中标公司，一年内免费维护。</w:t>
      </w:r>
    </w:p>
    <w:p>
      <w:pPr>
        <w:numPr>
          <w:ilvl w:val="0"/>
          <w:numId w:val="0"/>
        </w:numPr>
        <w:spacing w:line="360" w:lineRule="auto"/>
        <w:ind w:left="420" w:leftChars="0" w:firstLine="420" w:firstLineChars="0"/>
        <w:rPr>
          <w:rFonts w:hint="eastAsia" w:ascii="宋体" w:hAnsi="宋体" w:eastAsia="宋体" w:cs="宋体"/>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EF39E8"/>
    <w:multiLevelType w:val="singleLevel"/>
    <w:tmpl w:val="AEEF39E8"/>
    <w:lvl w:ilvl="0" w:tentative="0">
      <w:start w:val="3"/>
      <w:numFmt w:val="decimal"/>
      <w:suff w:val="nothing"/>
      <w:lvlText w:val="%1、"/>
      <w:lvlJc w:val="left"/>
    </w:lvl>
  </w:abstractNum>
  <w:abstractNum w:abstractNumId="1">
    <w:nsid w:val="00CE2000"/>
    <w:multiLevelType w:val="multilevel"/>
    <w:tmpl w:val="00CE20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55F3DD1"/>
    <w:multiLevelType w:val="multilevel"/>
    <w:tmpl w:val="055F3DD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AE505A3"/>
    <w:multiLevelType w:val="multilevel"/>
    <w:tmpl w:val="4AE505A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E362247"/>
    <w:multiLevelType w:val="multilevel"/>
    <w:tmpl w:val="4E36224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5CE1698"/>
    <w:multiLevelType w:val="multilevel"/>
    <w:tmpl w:val="55CE169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BF807E1"/>
    <w:multiLevelType w:val="multilevel"/>
    <w:tmpl w:val="5BF807E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6"/>
  </w:num>
  <w:num w:numId="3">
    <w:abstractNumId w:val="4"/>
  </w:num>
  <w:num w:numId="4">
    <w:abstractNumId w:val="1"/>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zZTFmOWNjMmE0NjI1ZDhiMjAxZDY2ZDY0ZWZjOGUifQ=="/>
  </w:docVars>
  <w:rsids>
    <w:rsidRoot w:val="00000000"/>
    <w:rsid w:val="0CA67CE9"/>
    <w:rsid w:val="0FDC2FA6"/>
    <w:rsid w:val="119C1FE9"/>
    <w:rsid w:val="18FF2F1D"/>
    <w:rsid w:val="24450BC8"/>
    <w:rsid w:val="276245BC"/>
    <w:rsid w:val="2C9E2F92"/>
    <w:rsid w:val="2F5E5FD5"/>
    <w:rsid w:val="4B5A548E"/>
    <w:rsid w:val="4C0617B9"/>
    <w:rsid w:val="51E27A91"/>
    <w:rsid w:val="75A617DF"/>
    <w:rsid w:val="768F34E2"/>
    <w:rsid w:val="76E46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table" w:styleId="4">
    <w:name w:val="Table Grid"/>
    <w:basedOn w:val="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标准文本"/>
    <w:basedOn w:val="1"/>
    <w:qFormat/>
    <w:uiPriority w:val="0"/>
    <w:pPr>
      <w:spacing w:line="360" w:lineRule="auto"/>
      <w:ind w:firstLine="480" w:firstLineChars="200"/>
    </w:pPr>
    <w:rPr>
      <w:rFonts w:cs="宋体"/>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1800</Words>
  <Characters>1863</Characters>
  <Lines>0</Lines>
  <Paragraphs>0</Paragraphs>
  <TotalTime>0</TotalTime>
  <ScaleCrop>false</ScaleCrop>
  <LinksUpToDate>false</LinksUpToDate>
  <CharactersWithSpaces>1946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2022-06-16T01:04:00Z</dcterms:created>
  <dc:creator>xudelong</dc:creator>
  <cp:lastModifiedBy>Administrator</cp:lastModifiedBy>
  <dcterms:modified xsi:type="dcterms:W3CDTF">2022-06-21T02:33:14Z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32607BFD41194297AFA4850A9DDBE45F</vt:lpwstr>
  </property>
</Properties>
</file>