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val="0"/>
          <w:bCs w:val="0"/>
          <w:sz w:val="28"/>
          <w:szCs w:val="28"/>
          <w:lang w:val="en-US" w:eastAsia="zh-CN"/>
        </w:rPr>
      </w:pPr>
      <w:r>
        <w:rPr>
          <w:rFonts w:hint="eastAsia"/>
          <w:b w:val="0"/>
          <w:bCs w:val="0"/>
          <w:sz w:val="28"/>
          <w:szCs w:val="28"/>
          <w:lang w:val="en-US" w:eastAsia="zh-CN"/>
        </w:rPr>
        <w:t>附件1</w:t>
      </w:r>
    </w:p>
    <w:p>
      <w:pPr>
        <w:ind w:firstLine="2520" w:firstLineChars="700"/>
        <w:rPr>
          <w:rFonts w:hint="eastAsia"/>
          <w:sz w:val="36"/>
          <w:szCs w:val="36"/>
          <w:lang w:eastAsia="zh-CN"/>
        </w:rPr>
      </w:pPr>
      <w:r>
        <w:rPr>
          <w:rFonts w:hint="eastAsia"/>
          <w:sz w:val="36"/>
          <w:szCs w:val="36"/>
          <w:lang w:eastAsia="zh-CN"/>
        </w:rPr>
        <w:t>绿化养护采购需求</w:t>
      </w:r>
    </w:p>
    <w:p>
      <w:pPr>
        <w:ind w:firstLine="2520" w:firstLineChars="700"/>
        <w:rPr>
          <w:rFonts w:hint="eastAsia"/>
          <w:sz w:val="36"/>
          <w:szCs w:val="36"/>
          <w:lang w:eastAsia="zh-CN"/>
        </w:rPr>
      </w:pPr>
    </w:p>
    <w:p>
      <w:pPr>
        <w:numPr>
          <w:ilvl w:val="0"/>
          <w:numId w:val="1"/>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配有专业绿化养护人员及专业工具、绿化专业车辆。（提供工具、机械，车辆图片）</w:t>
      </w:r>
    </w:p>
    <w:p>
      <w:pPr>
        <w:numPr>
          <w:ilvl w:val="0"/>
          <w:numId w:val="1"/>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熟悉树木防虫知识，针对不同树木虫害有效实施防虫工作。3000株树木缠绕防虫胶带。合同期内根据天气最少进行2次浇水、喷洒杀虫剂及施肥（自带洒水车及打药设备，杀虫剂及化肥中标单位准备）。生长季节枝叶完整，无明显枯黄、干焦、卷曲、缀拈、穿孔、流胶现象，好叶率达95%。树干无蛀干害虫，无被虫咬叶面，地面无害虫粪屑，无药害。</w:t>
      </w:r>
    </w:p>
    <w:p>
      <w:pPr>
        <w:numPr>
          <w:ilvl w:val="0"/>
          <w:numId w:val="1"/>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熟悉古树名木养护工作，提供专业养护方法。（杏树、榆树、黄菠萝三个品种13株树木具体养护方案）</w:t>
      </w:r>
    </w:p>
    <w:p>
      <w:pPr>
        <w:numPr>
          <w:ilvl w:val="0"/>
          <w:numId w:val="1"/>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14万平米草坪养护，补种缺失草坪及养护。（按照草坪1级养护标准，保证草皮在十厘米内。）</w:t>
      </w:r>
    </w:p>
    <w:p>
      <w:pPr>
        <w:numPr>
          <w:ilvl w:val="0"/>
          <w:numId w:val="1"/>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2万平米林地合理修剪，根据不同树种适时进行修剪、整形,做到无折悬枝，无枯死枝，无萌条枝，基部无根蘖，内膛通风透光，整体疏密得当，树形自然美观。</w:t>
      </w:r>
    </w:p>
    <w:p>
      <w:pPr>
        <w:numPr>
          <w:ilvl w:val="0"/>
          <w:numId w:val="1"/>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校园内病死树的伐除、园林手续的办理。</w:t>
      </w:r>
    </w:p>
    <w:p>
      <w:pPr>
        <w:numPr>
          <w:ilvl w:val="0"/>
          <w:numId w:val="1"/>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北美红枫、欧洲小叶椴、北美海棠等树种的养护,(根据不同树种提出养护方案)</w:t>
      </w:r>
    </w:p>
    <w:p>
      <w:pPr>
        <w:numPr>
          <w:ilvl w:val="0"/>
          <w:numId w:val="1"/>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养护所产生的枯枝、草坪打草残草搂起进行外运。工完场清，保持校园环境整洁。</w:t>
      </w:r>
    </w:p>
    <w:p>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9、使用风险较高的绿化设施设备，比如：油锯、打草机、吊车以及洒水车等要专人负责，按规操作。</w:t>
      </w:r>
    </w:p>
    <w:p>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10、农药及汽柴油等危险物资必须专人专库负责管理。</w:t>
      </w:r>
    </w:p>
    <w:p>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要严格执行各项工作的安全操作规程，采取相应的周密的安全防范措施，加强安全防护(攀爬树木、砍伐树木、修剪树木及一切园林机械工具的使用等)，妥善保管和使用农药及汽柴油等。凡因工作人员违规操作等造成的安全责任均由中标单位承担。</w:t>
      </w:r>
    </w:p>
    <w:p>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12、养护区域的苗木及草坪因养护不当而发生缺失或毁坏的应及时补栽和补种，并由养护人承担所有费用。补栽种苗木应按同等品种、规格，标准进行。</w:t>
      </w:r>
    </w:p>
    <w:p>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13、人员及形象：统一着装，衣着整洁，形象佳，服务行为符合规范。</w:t>
      </w:r>
    </w:p>
    <w:p>
      <w:pPr>
        <w:numPr>
          <w:ilvl w:val="0"/>
          <w:numId w:val="0"/>
        </w:num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14、养护人在养护过程中必须服从管理，并严格按照绿化养护的管理标准执行，优质完成所属区域日常园林绿化养护工作。</w:t>
      </w:r>
    </w:p>
    <w:p>
      <w:pPr>
        <w:pStyle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15、服从学校安排的其他绿化临时工作。</w:t>
      </w:r>
    </w:p>
    <w:p>
      <w:pPr>
        <w:numPr>
          <w:ilvl w:val="0"/>
          <w:numId w:val="0"/>
        </w:numPr>
        <w:rPr>
          <w:rFonts w:hint="default" w:ascii="仿宋" w:hAnsi="仿宋" w:eastAsia="仿宋" w:cs="仿宋"/>
          <w:sz w:val="32"/>
          <w:szCs w:val="32"/>
          <w:highlight w:val="none"/>
          <w:lang w:val="en-US" w:eastAsia="zh-CN"/>
        </w:rPr>
      </w:pPr>
    </w:p>
    <w:p>
      <w:pPr>
        <w:ind w:firstLine="420" w:firstLineChars="200"/>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34AC8"/>
    <w:multiLevelType w:val="singleLevel"/>
    <w:tmpl w:val="AB134A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FmOWNjMmE0NjI1ZDhiMjAxZDY2ZDY0ZWZjOGUifQ=="/>
  </w:docVars>
  <w:rsids>
    <w:rsidRoot w:val="43A946EB"/>
    <w:rsid w:val="032906C5"/>
    <w:rsid w:val="05B221F9"/>
    <w:rsid w:val="089745D6"/>
    <w:rsid w:val="11AF40BA"/>
    <w:rsid w:val="1FD10B88"/>
    <w:rsid w:val="26894A2A"/>
    <w:rsid w:val="43A946EB"/>
    <w:rsid w:val="4C38792B"/>
    <w:rsid w:val="56964DE7"/>
    <w:rsid w:val="673248DD"/>
    <w:rsid w:val="6B773024"/>
    <w:rsid w:val="6C2A45F7"/>
    <w:rsid w:val="7C0B663E"/>
    <w:rsid w:val="7D161CDD"/>
    <w:rsid w:val="7FF8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10 磅31114"/>
    <w:autoRedefine/>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747</Words>
  <Characters>760</Characters>
  <Lines>0</Lines>
  <Paragraphs>0</Paragraphs>
  <TotalTime>0</TotalTime>
  <ScaleCrop>false</ScaleCrop>
  <LinksUpToDate>false</LinksUpToDate>
  <CharactersWithSpaces>760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2023-06-26T09:45:00Z</dcterms:created>
  <dc:creator>叮咚</dc:creator>
  <cp:lastModifiedBy>寒山</cp:lastModifiedBy>
  <cp:lastPrinted>2023-06-27T08:06:00Z</cp:lastPrinted>
  <dcterms:modified xsi:type="dcterms:W3CDTF">2024-07-17T07:15:49Z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A8FD286D31334B9DB8E5D8CB35DE048D_13</vt:lpwstr>
  </property>
</Properties>
</file>